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caps/>
        </w:rPr>
        <w:id w:val="-789351059"/>
        <w:docPartObj>
          <w:docPartGallery w:val="Cover Pages"/>
          <w:docPartUnique/>
        </w:docPartObj>
      </w:sdtPr>
      <w:sdtEndPr>
        <w:rPr>
          <w:rFonts w:eastAsiaTheme="minorEastAsia" w:cstheme="minorBidi"/>
          <w:caps w:val="0"/>
          <w:sz w:val="24"/>
          <w:szCs w:val="24"/>
        </w:rPr>
      </w:sdtEndPr>
      <w:sdtContent>
        <w:tbl>
          <w:tblPr>
            <w:tblW w:w="5000" w:type="pct"/>
            <w:jc w:val="center"/>
            <w:tblLook w:val="04A0" w:firstRow="1" w:lastRow="0" w:firstColumn="1" w:lastColumn="0" w:noHBand="0" w:noVBand="1"/>
          </w:tblPr>
          <w:tblGrid>
            <w:gridCol w:w="9242"/>
          </w:tblGrid>
          <w:tr w:rsidR="00B64E3A" w:rsidRPr="003A21BD">
            <w:trPr>
              <w:trHeight w:val="2880"/>
              <w:jc w:val="center"/>
            </w:trPr>
            <w:tc>
              <w:tcPr>
                <w:tcW w:w="5000" w:type="pct"/>
              </w:tcPr>
              <w:p w:rsidR="00FC2383" w:rsidRPr="00D94E6F" w:rsidRDefault="00991815" w:rsidP="00FC2383">
                <w:pPr>
                  <w:rPr>
                    <w:b/>
                    <w:sz w:val="28"/>
                    <w:szCs w:val="28"/>
                  </w:rPr>
                </w:pPr>
                <w:r>
                  <w:rPr>
                    <w:b/>
                    <w:sz w:val="28"/>
                    <w:szCs w:val="28"/>
                  </w:rPr>
                  <w:t>Appendix</w:t>
                </w:r>
                <w:bookmarkStart w:id="0" w:name="_GoBack"/>
                <w:bookmarkEnd w:id="0"/>
              </w:p>
              <w:p w:rsidR="00B64E3A" w:rsidRPr="003A21BD" w:rsidRDefault="00B64E3A" w:rsidP="00FC2383">
                <w:pPr>
                  <w:pStyle w:val="NoSpacing"/>
                  <w:rPr>
                    <w:rFonts w:eastAsiaTheme="majorEastAsia" w:cstheme="majorBidi"/>
                    <w:caps/>
                  </w:rPr>
                </w:pPr>
              </w:p>
            </w:tc>
          </w:tr>
          <w:tr w:rsidR="00B64E3A" w:rsidRPr="003A21BD">
            <w:trPr>
              <w:trHeight w:val="1440"/>
              <w:jc w:val="center"/>
            </w:trPr>
            <w:sdt>
              <w:sdtPr>
                <w:rPr>
                  <w:rFonts w:eastAsiaTheme="majorEastAsia"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64E3A" w:rsidRPr="003A21BD" w:rsidRDefault="00B64E3A" w:rsidP="00B64E3A">
                    <w:pPr>
                      <w:pStyle w:val="NoSpacing"/>
                      <w:jc w:val="center"/>
                      <w:rPr>
                        <w:rFonts w:eastAsiaTheme="majorEastAsia" w:cstheme="majorBidi"/>
                        <w:sz w:val="80"/>
                        <w:szCs w:val="80"/>
                      </w:rPr>
                    </w:pPr>
                    <w:r w:rsidRPr="003A21BD">
                      <w:rPr>
                        <w:rFonts w:eastAsiaTheme="majorEastAsia" w:cstheme="majorBidi"/>
                        <w:sz w:val="80"/>
                        <w:szCs w:val="80"/>
                      </w:rPr>
                      <w:t>Student Equality and Diversity Annual Report 2012/13</w:t>
                    </w:r>
                  </w:p>
                </w:tc>
              </w:sdtContent>
            </w:sdt>
          </w:tr>
          <w:tr w:rsidR="00B64E3A" w:rsidRPr="003A21BD">
            <w:trPr>
              <w:trHeight w:val="720"/>
              <w:jc w:val="center"/>
            </w:trPr>
            <w:tc>
              <w:tcPr>
                <w:tcW w:w="5000" w:type="pct"/>
                <w:tcBorders>
                  <w:top w:val="single" w:sz="4" w:space="0" w:color="4F81BD" w:themeColor="accent1"/>
                </w:tcBorders>
                <w:vAlign w:val="center"/>
              </w:tcPr>
              <w:p w:rsidR="00B64E3A" w:rsidRPr="003A21BD" w:rsidRDefault="00B64E3A" w:rsidP="00B64E3A">
                <w:pPr>
                  <w:pStyle w:val="NoSpacing"/>
                  <w:jc w:val="center"/>
                  <w:rPr>
                    <w:rFonts w:eastAsiaTheme="majorEastAsia" w:cstheme="majorBidi"/>
                    <w:sz w:val="44"/>
                    <w:szCs w:val="44"/>
                  </w:rPr>
                </w:pPr>
              </w:p>
            </w:tc>
          </w:tr>
          <w:tr w:rsidR="00B64E3A" w:rsidRPr="003A21BD">
            <w:trPr>
              <w:trHeight w:val="360"/>
              <w:jc w:val="center"/>
            </w:trPr>
            <w:tc>
              <w:tcPr>
                <w:tcW w:w="5000" w:type="pct"/>
                <w:vAlign w:val="center"/>
              </w:tcPr>
              <w:p w:rsidR="00B64E3A" w:rsidRPr="003A21BD" w:rsidRDefault="00B64E3A">
                <w:pPr>
                  <w:pStyle w:val="NoSpacing"/>
                  <w:jc w:val="center"/>
                </w:pPr>
              </w:p>
            </w:tc>
          </w:tr>
          <w:tr w:rsidR="00B64E3A" w:rsidRPr="003A21BD">
            <w:trPr>
              <w:trHeight w:val="360"/>
              <w:jc w:val="center"/>
            </w:trPr>
            <w:tc>
              <w:tcPr>
                <w:tcW w:w="5000" w:type="pct"/>
                <w:vAlign w:val="center"/>
              </w:tcPr>
              <w:p w:rsidR="00B64E3A" w:rsidRPr="003A21BD" w:rsidRDefault="00B64E3A" w:rsidP="00B64E3A">
                <w:pPr>
                  <w:pStyle w:val="NoSpacing"/>
                  <w:jc w:val="center"/>
                  <w:rPr>
                    <w:b/>
                    <w:bCs/>
                  </w:rPr>
                </w:pPr>
              </w:p>
            </w:tc>
          </w:tr>
          <w:tr w:rsidR="00B64E3A" w:rsidRPr="003A21BD">
            <w:trPr>
              <w:trHeight w:val="360"/>
              <w:jc w:val="center"/>
            </w:trPr>
            <w:tc>
              <w:tcPr>
                <w:tcW w:w="5000" w:type="pct"/>
                <w:vAlign w:val="center"/>
              </w:tcPr>
              <w:p w:rsidR="00B64E3A" w:rsidRPr="003A21BD" w:rsidRDefault="00B64E3A" w:rsidP="00B64E3A">
                <w:pPr>
                  <w:pStyle w:val="NoSpacing"/>
                  <w:jc w:val="center"/>
                  <w:rPr>
                    <w:b/>
                    <w:bCs/>
                  </w:rPr>
                </w:pPr>
              </w:p>
            </w:tc>
          </w:tr>
        </w:tbl>
        <w:p w:rsidR="00B64E3A" w:rsidRPr="003A21BD" w:rsidRDefault="00B64E3A"/>
        <w:p w:rsidR="00B64E3A" w:rsidRPr="003A21BD" w:rsidRDefault="00B64E3A"/>
        <w:tbl>
          <w:tblPr>
            <w:tblpPr w:leftFromText="187" w:rightFromText="187" w:horzAnchor="margin" w:tblpXSpec="center" w:tblpYSpec="bottom"/>
            <w:tblW w:w="5000" w:type="pct"/>
            <w:tblLook w:val="04A0" w:firstRow="1" w:lastRow="0" w:firstColumn="1" w:lastColumn="0" w:noHBand="0" w:noVBand="1"/>
          </w:tblPr>
          <w:tblGrid>
            <w:gridCol w:w="9242"/>
          </w:tblGrid>
          <w:tr w:rsidR="00B64E3A" w:rsidRPr="003A21BD">
            <w:tc>
              <w:tcPr>
                <w:tcW w:w="5000" w:type="pct"/>
              </w:tcPr>
              <w:p w:rsidR="00B64E3A" w:rsidRPr="003A21BD" w:rsidRDefault="00B64E3A">
                <w:pPr>
                  <w:pStyle w:val="NoSpacing"/>
                </w:pPr>
              </w:p>
            </w:tc>
          </w:tr>
        </w:tbl>
        <w:p w:rsidR="00B64E3A" w:rsidRPr="003A21BD" w:rsidRDefault="00B64E3A"/>
        <w:p w:rsidR="00B64E3A" w:rsidRPr="003A21BD" w:rsidRDefault="00B64E3A">
          <w:pPr>
            <w:rPr>
              <w:sz w:val="24"/>
              <w:szCs w:val="24"/>
            </w:rPr>
          </w:pPr>
          <w:r w:rsidRPr="003A21BD">
            <w:rPr>
              <w:sz w:val="24"/>
              <w:szCs w:val="24"/>
            </w:rPr>
            <w:br w:type="page"/>
          </w:r>
        </w:p>
      </w:sdtContent>
    </w:sdt>
    <w:p w:rsidR="008D5F36" w:rsidRPr="003A21BD" w:rsidRDefault="008D5F36" w:rsidP="00D3503A">
      <w:pPr>
        <w:jc w:val="both"/>
        <w:rPr>
          <w:sz w:val="24"/>
          <w:szCs w:val="24"/>
        </w:rPr>
      </w:pPr>
    </w:p>
    <w:p w:rsidR="00D7375D" w:rsidRPr="00C133B1" w:rsidRDefault="00D7375D" w:rsidP="00D3503A">
      <w:pPr>
        <w:jc w:val="both"/>
        <w:rPr>
          <w:sz w:val="56"/>
          <w:szCs w:val="56"/>
        </w:rPr>
      </w:pPr>
      <w:r w:rsidRPr="00C133B1">
        <w:rPr>
          <w:sz w:val="56"/>
          <w:szCs w:val="56"/>
        </w:rPr>
        <w:t>Contents</w:t>
      </w:r>
    </w:p>
    <w:p w:rsidR="00B64E3A" w:rsidRPr="00C133B1" w:rsidRDefault="00B64E3A" w:rsidP="00D3503A">
      <w:pPr>
        <w:jc w:val="both"/>
        <w:rPr>
          <w:sz w:val="56"/>
          <w:szCs w:val="5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196"/>
      </w:tblGrid>
      <w:tr w:rsidR="00B64E3A" w:rsidRPr="00C133B1" w:rsidTr="00B64E3A">
        <w:tc>
          <w:tcPr>
            <w:tcW w:w="8046" w:type="dxa"/>
          </w:tcPr>
          <w:p w:rsidR="00B64E3A" w:rsidRPr="00C133B1" w:rsidRDefault="00C61B6F" w:rsidP="00B64E3A">
            <w:pPr>
              <w:jc w:val="both"/>
              <w:rPr>
                <w:sz w:val="32"/>
                <w:szCs w:val="32"/>
              </w:rPr>
            </w:pPr>
            <w:r w:rsidRPr="00C133B1">
              <w:rPr>
                <w:sz w:val="32"/>
                <w:szCs w:val="32"/>
              </w:rPr>
              <w:t>Introduction</w:t>
            </w:r>
          </w:p>
          <w:p w:rsidR="00B64E3A" w:rsidRPr="00C133B1" w:rsidRDefault="00B64E3A" w:rsidP="00B64E3A">
            <w:pPr>
              <w:jc w:val="both"/>
              <w:rPr>
                <w:sz w:val="32"/>
                <w:szCs w:val="32"/>
              </w:rPr>
            </w:pPr>
          </w:p>
        </w:tc>
        <w:tc>
          <w:tcPr>
            <w:tcW w:w="1196" w:type="dxa"/>
          </w:tcPr>
          <w:p w:rsidR="00B64E3A" w:rsidRPr="00C133B1" w:rsidRDefault="00B64E3A" w:rsidP="00B64E3A">
            <w:pPr>
              <w:jc w:val="center"/>
              <w:rPr>
                <w:sz w:val="32"/>
                <w:szCs w:val="32"/>
              </w:rPr>
            </w:pPr>
            <w:r w:rsidRPr="00C133B1">
              <w:rPr>
                <w:sz w:val="32"/>
                <w:szCs w:val="32"/>
              </w:rPr>
              <w:t>2</w:t>
            </w:r>
          </w:p>
        </w:tc>
      </w:tr>
      <w:tr w:rsidR="00B64E3A" w:rsidRPr="00C133B1" w:rsidTr="00B64E3A">
        <w:tc>
          <w:tcPr>
            <w:tcW w:w="8046" w:type="dxa"/>
          </w:tcPr>
          <w:p w:rsidR="00C20DE8" w:rsidRPr="00C133B1" w:rsidRDefault="00C20DE8" w:rsidP="00C20DE8">
            <w:pPr>
              <w:rPr>
                <w:sz w:val="32"/>
                <w:szCs w:val="32"/>
              </w:rPr>
            </w:pPr>
            <w:r w:rsidRPr="00C133B1">
              <w:rPr>
                <w:sz w:val="32"/>
                <w:szCs w:val="32"/>
              </w:rPr>
              <w:t>Student Equality Objectives – Progress Report 2012/13</w:t>
            </w:r>
          </w:p>
          <w:p w:rsidR="00B64E3A" w:rsidRPr="00C133B1" w:rsidRDefault="00B64E3A" w:rsidP="00B64E3A">
            <w:pPr>
              <w:jc w:val="both"/>
              <w:rPr>
                <w:sz w:val="32"/>
                <w:szCs w:val="32"/>
              </w:rPr>
            </w:pPr>
          </w:p>
        </w:tc>
        <w:tc>
          <w:tcPr>
            <w:tcW w:w="1196" w:type="dxa"/>
          </w:tcPr>
          <w:p w:rsidR="00B64E3A" w:rsidRPr="00C133B1" w:rsidRDefault="00AE13E1" w:rsidP="00B64E3A">
            <w:pPr>
              <w:jc w:val="center"/>
              <w:rPr>
                <w:sz w:val="32"/>
                <w:szCs w:val="32"/>
              </w:rPr>
            </w:pPr>
            <w:r>
              <w:rPr>
                <w:sz w:val="32"/>
                <w:szCs w:val="32"/>
              </w:rPr>
              <w:t>4</w:t>
            </w:r>
          </w:p>
        </w:tc>
      </w:tr>
      <w:tr w:rsidR="00B64E3A" w:rsidRPr="00C133B1" w:rsidTr="00B64E3A">
        <w:tc>
          <w:tcPr>
            <w:tcW w:w="8046" w:type="dxa"/>
          </w:tcPr>
          <w:p w:rsidR="00B64E3A" w:rsidRPr="00C133B1" w:rsidRDefault="00C20DE8" w:rsidP="00B64E3A">
            <w:pPr>
              <w:jc w:val="both"/>
              <w:rPr>
                <w:sz w:val="32"/>
                <w:szCs w:val="32"/>
              </w:rPr>
            </w:pPr>
            <w:r w:rsidRPr="00C133B1">
              <w:rPr>
                <w:sz w:val="32"/>
                <w:szCs w:val="32"/>
              </w:rPr>
              <w:t>Appendix 1</w:t>
            </w:r>
            <w:r w:rsidR="00B64E3A" w:rsidRPr="00C133B1">
              <w:rPr>
                <w:sz w:val="32"/>
                <w:szCs w:val="32"/>
              </w:rPr>
              <w:t xml:space="preserve"> – A breakdown of the Student Registration Equality task</w:t>
            </w:r>
          </w:p>
          <w:p w:rsidR="00B64E3A" w:rsidRPr="00C133B1" w:rsidRDefault="00B64E3A" w:rsidP="00B64E3A">
            <w:pPr>
              <w:jc w:val="both"/>
              <w:rPr>
                <w:sz w:val="32"/>
                <w:szCs w:val="32"/>
              </w:rPr>
            </w:pPr>
          </w:p>
        </w:tc>
        <w:tc>
          <w:tcPr>
            <w:tcW w:w="1196" w:type="dxa"/>
          </w:tcPr>
          <w:p w:rsidR="00B64E3A" w:rsidRPr="00C133B1" w:rsidRDefault="00C20DE8" w:rsidP="00B64E3A">
            <w:pPr>
              <w:jc w:val="center"/>
              <w:rPr>
                <w:sz w:val="32"/>
                <w:szCs w:val="32"/>
              </w:rPr>
            </w:pPr>
            <w:r w:rsidRPr="00C133B1">
              <w:rPr>
                <w:sz w:val="32"/>
                <w:szCs w:val="32"/>
              </w:rPr>
              <w:t>1</w:t>
            </w:r>
            <w:r w:rsidR="00AE13E1">
              <w:rPr>
                <w:sz w:val="32"/>
                <w:szCs w:val="32"/>
              </w:rPr>
              <w:t>2</w:t>
            </w:r>
          </w:p>
        </w:tc>
      </w:tr>
    </w:tbl>
    <w:p w:rsidR="00C20DE8" w:rsidRPr="00C133B1" w:rsidRDefault="00C20DE8" w:rsidP="00D3503A">
      <w:pPr>
        <w:jc w:val="both"/>
        <w:rPr>
          <w:sz w:val="28"/>
          <w:szCs w:val="28"/>
        </w:rPr>
      </w:pPr>
    </w:p>
    <w:p w:rsidR="00C20DE8" w:rsidRPr="00C133B1" w:rsidRDefault="00C20DE8" w:rsidP="00D3503A">
      <w:pPr>
        <w:jc w:val="both"/>
        <w:rPr>
          <w:sz w:val="28"/>
          <w:szCs w:val="28"/>
        </w:rPr>
      </w:pPr>
    </w:p>
    <w:p w:rsidR="00C20DE8" w:rsidRPr="00C133B1" w:rsidRDefault="00C20DE8" w:rsidP="00D3503A">
      <w:pPr>
        <w:jc w:val="both"/>
        <w:rPr>
          <w:sz w:val="28"/>
          <w:szCs w:val="28"/>
        </w:rPr>
      </w:pPr>
    </w:p>
    <w:p w:rsidR="00C20DE8" w:rsidRPr="00C133B1" w:rsidRDefault="00C20DE8" w:rsidP="00D3503A">
      <w:pPr>
        <w:jc w:val="both"/>
        <w:rPr>
          <w:sz w:val="28"/>
          <w:szCs w:val="28"/>
        </w:rPr>
      </w:pPr>
    </w:p>
    <w:p w:rsidR="00C20DE8" w:rsidRPr="00C133B1" w:rsidRDefault="00C20DE8" w:rsidP="00D3503A">
      <w:pPr>
        <w:jc w:val="both"/>
        <w:rPr>
          <w:sz w:val="28"/>
          <w:szCs w:val="28"/>
        </w:rPr>
      </w:pPr>
    </w:p>
    <w:p w:rsidR="00C20DE8" w:rsidRPr="00C133B1" w:rsidRDefault="00C20DE8" w:rsidP="00D3503A">
      <w:pPr>
        <w:jc w:val="both"/>
        <w:rPr>
          <w:sz w:val="28"/>
          <w:szCs w:val="28"/>
        </w:rPr>
      </w:pPr>
    </w:p>
    <w:p w:rsidR="00C20DE8" w:rsidRPr="00C133B1" w:rsidRDefault="00C20DE8" w:rsidP="00D3503A">
      <w:pPr>
        <w:jc w:val="both"/>
        <w:rPr>
          <w:sz w:val="28"/>
          <w:szCs w:val="28"/>
        </w:rPr>
      </w:pPr>
    </w:p>
    <w:p w:rsidR="00C20DE8" w:rsidRPr="00C133B1" w:rsidRDefault="00C20DE8" w:rsidP="00D3503A">
      <w:pPr>
        <w:jc w:val="both"/>
        <w:rPr>
          <w:sz w:val="28"/>
          <w:szCs w:val="28"/>
        </w:rPr>
      </w:pPr>
    </w:p>
    <w:p w:rsidR="00C20DE8" w:rsidRPr="00C133B1" w:rsidRDefault="00C20DE8" w:rsidP="00D3503A">
      <w:pPr>
        <w:jc w:val="both"/>
        <w:rPr>
          <w:sz w:val="28"/>
          <w:szCs w:val="28"/>
        </w:rPr>
      </w:pPr>
    </w:p>
    <w:p w:rsidR="00C20DE8" w:rsidRPr="00C133B1" w:rsidRDefault="00C20DE8" w:rsidP="00D3503A">
      <w:pPr>
        <w:jc w:val="both"/>
        <w:rPr>
          <w:sz w:val="28"/>
          <w:szCs w:val="28"/>
        </w:rPr>
      </w:pPr>
    </w:p>
    <w:p w:rsidR="00C20DE8" w:rsidRPr="00C133B1" w:rsidRDefault="00C20DE8" w:rsidP="00D3503A">
      <w:pPr>
        <w:jc w:val="both"/>
        <w:rPr>
          <w:sz w:val="28"/>
          <w:szCs w:val="28"/>
        </w:rPr>
      </w:pPr>
    </w:p>
    <w:p w:rsidR="00C20DE8" w:rsidRPr="00C133B1" w:rsidRDefault="00C20DE8" w:rsidP="00D3503A">
      <w:pPr>
        <w:jc w:val="both"/>
        <w:rPr>
          <w:sz w:val="28"/>
          <w:szCs w:val="28"/>
        </w:rPr>
      </w:pPr>
    </w:p>
    <w:p w:rsidR="00C20DE8" w:rsidRPr="00C133B1" w:rsidRDefault="00C20DE8" w:rsidP="00D3503A">
      <w:pPr>
        <w:jc w:val="both"/>
        <w:rPr>
          <w:sz w:val="28"/>
          <w:szCs w:val="28"/>
        </w:rPr>
      </w:pPr>
    </w:p>
    <w:p w:rsidR="00C20DE8" w:rsidRPr="00C133B1" w:rsidRDefault="00C20DE8" w:rsidP="00D3503A">
      <w:pPr>
        <w:jc w:val="both"/>
        <w:rPr>
          <w:sz w:val="28"/>
          <w:szCs w:val="28"/>
        </w:rPr>
      </w:pPr>
    </w:p>
    <w:p w:rsidR="00C20DE8" w:rsidRPr="00C133B1" w:rsidRDefault="00C20DE8" w:rsidP="00D3503A">
      <w:pPr>
        <w:jc w:val="both"/>
        <w:rPr>
          <w:sz w:val="28"/>
          <w:szCs w:val="28"/>
        </w:rPr>
      </w:pPr>
    </w:p>
    <w:p w:rsidR="00714C99" w:rsidRPr="00C133B1" w:rsidRDefault="00C61B6F" w:rsidP="00D3503A">
      <w:pPr>
        <w:jc w:val="both"/>
        <w:rPr>
          <w:b/>
          <w:sz w:val="28"/>
          <w:szCs w:val="28"/>
        </w:rPr>
      </w:pPr>
      <w:r w:rsidRPr="00C133B1">
        <w:rPr>
          <w:b/>
          <w:sz w:val="28"/>
          <w:szCs w:val="28"/>
        </w:rPr>
        <w:lastRenderedPageBreak/>
        <w:t>Introduction</w:t>
      </w:r>
    </w:p>
    <w:p w:rsidR="00714C99" w:rsidRPr="00C133B1" w:rsidRDefault="00714C99" w:rsidP="00D3503A">
      <w:pPr>
        <w:jc w:val="both"/>
        <w:rPr>
          <w:b/>
          <w:sz w:val="24"/>
          <w:szCs w:val="24"/>
        </w:rPr>
      </w:pPr>
      <w:r w:rsidRPr="00C133B1">
        <w:rPr>
          <w:b/>
          <w:sz w:val="24"/>
          <w:szCs w:val="24"/>
        </w:rPr>
        <w:t>Background</w:t>
      </w:r>
    </w:p>
    <w:p w:rsidR="00714C99" w:rsidRPr="00C133B1" w:rsidRDefault="00714C99" w:rsidP="00D3503A">
      <w:pPr>
        <w:jc w:val="both"/>
        <w:rPr>
          <w:rFonts w:eastAsiaTheme="minorHAnsi"/>
          <w:sz w:val="24"/>
          <w:szCs w:val="24"/>
          <w:lang w:eastAsia="en-US"/>
        </w:rPr>
      </w:pPr>
      <w:r w:rsidRPr="00C133B1">
        <w:rPr>
          <w:sz w:val="24"/>
          <w:szCs w:val="24"/>
        </w:rPr>
        <w:t>The Student Equality and Diversity Annual Report 2012/13 has been prepared by the Student Equality and Diversity Office as part of Student Services and meets Brunel University’s legal obligation to report on the progress made against the University’</w:t>
      </w:r>
      <w:r w:rsidR="00626999" w:rsidRPr="00C133B1">
        <w:rPr>
          <w:sz w:val="24"/>
          <w:szCs w:val="24"/>
        </w:rPr>
        <w:t>s Student Equality Objectives</w:t>
      </w:r>
      <w:r w:rsidRPr="00C133B1">
        <w:rPr>
          <w:sz w:val="24"/>
          <w:szCs w:val="24"/>
        </w:rPr>
        <w:t xml:space="preserve"> identified </w:t>
      </w:r>
      <w:r w:rsidR="00626999" w:rsidRPr="00C133B1">
        <w:rPr>
          <w:sz w:val="24"/>
          <w:szCs w:val="24"/>
        </w:rPr>
        <w:t>with</w:t>
      </w:r>
      <w:r w:rsidRPr="00C133B1">
        <w:rPr>
          <w:sz w:val="24"/>
          <w:szCs w:val="24"/>
        </w:rPr>
        <w:t xml:space="preserve">in the University’s  Equality Objectives 2012 – 2016. </w:t>
      </w:r>
    </w:p>
    <w:p w:rsidR="00714C99" w:rsidRPr="00C133B1" w:rsidRDefault="00714C99" w:rsidP="00D3503A">
      <w:pPr>
        <w:autoSpaceDE w:val="0"/>
        <w:autoSpaceDN w:val="0"/>
        <w:adjustRightInd w:val="0"/>
        <w:spacing w:after="0" w:line="240" w:lineRule="auto"/>
        <w:jc w:val="both"/>
        <w:rPr>
          <w:rFonts w:cs="Arial"/>
          <w:sz w:val="24"/>
          <w:szCs w:val="24"/>
        </w:rPr>
      </w:pPr>
      <w:r w:rsidRPr="00C133B1">
        <w:rPr>
          <w:rFonts w:cs="Arial"/>
          <w:sz w:val="24"/>
          <w:szCs w:val="24"/>
        </w:rPr>
        <w:t>Published on Friday 6</w:t>
      </w:r>
      <w:r w:rsidR="0046111B" w:rsidRPr="00C133B1">
        <w:rPr>
          <w:rFonts w:cs="Arial"/>
          <w:sz w:val="24"/>
          <w:szCs w:val="24"/>
        </w:rPr>
        <w:t>th</w:t>
      </w:r>
      <w:r w:rsidRPr="00C133B1">
        <w:rPr>
          <w:rFonts w:cs="Arial"/>
          <w:sz w:val="24"/>
          <w:szCs w:val="24"/>
        </w:rPr>
        <w:t xml:space="preserve"> April 2012, the University’s Equality Objectives set out the University’s Equality Plan and provide the public with </w:t>
      </w:r>
      <w:r w:rsidR="000B63C0" w:rsidRPr="00C133B1">
        <w:rPr>
          <w:rFonts w:cs="Arial"/>
          <w:sz w:val="24"/>
          <w:szCs w:val="24"/>
        </w:rPr>
        <w:t xml:space="preserve">the </w:t>
      </w:r>
      <w:r w:rsidRPr="00C133B1">
        <w:rPr>
          <w:rFonts w:cs="Arial"/>
          <w:sz w:val="24"/>
          <w:szCs w:val="24"/>
        </w:rPr>
        <w:t xml:space="preserve">information needed to hold the University to account as far as Brunel’s performance on equality and diversity is concerned. </w:t>
      </w:r>
    </w:p>
    <w:p w:rsidR="009D394C" w:rsidRPr="00C133B1" w:rsidRDefault="009D394C" w:rsidP="00D3503A">
      <w:pPr>
        <w:autoSpaceDE w:val="0"/>
        <w:autoSpaceDN w:val="0"/>
        <w:adjustRightInd w:val="0"/>
        <w:spacing w:after="0" w:line="240" w:lineRule="auto"/>
        <w:jc w:val="both"/>
        <w:rPr>
          <w:rFonts w:cs="Arial"/>
          <w:sz w:val="24"/>
          <w:szCs w:val="24"/>
        </w:rPr>
      </w:pPr>
    </w:p>
    <w:p w:rsidR="00714C99" w:rsidRPr="00C133B1" w:rsidRDefault="00714C99" w:rsidP="00D3503A">
      <w:pPr>
        <w:autoSpaceDE w:val="0"/>
        <w:autoSpaceDN w:val="0"/>
        <w:adjustRightInd w:val="0"/>
        <w:spacing w:after="0" w:line="240" w:lineRule="auto"/>
        <w:jc w:val="both"/>
        <w:rPr>
          <w:rFonts w:cs="Arial"/>
          <w:sz w:val="24"/>
          <w:szCs w:val="24"/>
        </w:rPr>
      </w:pPr>
      <w:r w:rsidRPr="00C133B1">
        <w:rPr>
          <w:rFonts w:cs="Arial"/>
          <w:sz w:val="24"/>
          <w:szCs w:val="24"/>
        </w:rPr>
        <w:t>Brunel Universi</w:t>
      </w:r>
      <w:r w:rsidR="0046111B" w:rsidRPr="00C133B1">
        <w:rPr>
          <w:rFonts w:cs="Arial"/>
          <w:sz w:val="24"/>
          <w:szCs w:val="24"/>
        </w:rPr>
        <w:t>ty’s Equality Objectives focus</w:t>
      </w:r>
      <w:r w:rsidRPr="00C133B1">
        <w:rPr>
          <w:rFonts w:cs="Arial"/>
          <w:sz w:val="24"/>
          <w:szCs w:val="24"/>
        </w:rPr>
        <w:t xml:space="preserve"> on seven key areas namely; </w:t>
      </w:r>
    </w:p>
    <w:p w:rsidR="00714C99" w:rsidRPr="00C133B1" w:rsidRDefault="00714C99" w:rsidP="00D3503A">
      <w:pPr>
        <w:autoSpaceDE w:val="0"/>
        <w:autoSpaceDN w:val="0"/>
        <w:adjustRightInd w:val="0"/>
        <w:spacing w:after="0" w:line="240" w:lineRule="auto"/>
        <w:jc w:val="both"/>
        <w:rPr>
          <w:rFonts w:cs="Arial"/>
          <w:sz w:val="24"/>
          <w:szCs w:val="24"/>
        </w:rPr>
      </w:pPr>
    </w:p>
    <w:p w:rsidR="00714C99" w:rsidRPr="00C133B1" w:rsidRDefault="00714C99" w:rsidP="00D3503A">
      <w:pPr>
        <w:numPr>
          <w:ilvl w:val="0"/>
          <w:numId w:val="1"/>
        </w:numPr>
        <w:autoSpaceDE w:val="0"/>
        <w:autoSpaceDN w:val="0"/>
        <w:adjustRightInd w:val="0"/>
        <w:spacing w:after="0" w:line="240" w:lineRule="auto"/>
        <w:contextualSpacing/>
        <w:jc w:val="both"/>
        <w:rPr>
          <w:rFonts w:cs="Arial"/>
          <w:b/>
          <w:sz w:val="24"/>
          <w:szCs w:val="24"/>
          <w:lang w:bidi="en-US"/>
        </w:rPr>
      </w:pPr>
      <w:r w:rsidRPr="00C133B1">
        <w:rPr>
          <w:rFonts w:cs="Arial"/>
          <w:b/>
          <w:sz w:val="24"/>
          <w:szCs w:val="24"/>
          <w:lang w:bidi="en-US"/>
        </w:rPr>
        <w:t xml:space="preserve">Objective 1 – </w:t>
      </w:r>
    </w:p>
    <w:p w:rsidR="00714C99" w:rsidRPr="00C133B1" w:rsidRDefault="009D394C" w:rsidP="00D3503A">
      <w:pPr>
        <w:autoSpaceDE w:val="0"/>
        <w:autoSpaceDN w:val="0"/>
        <w:adjustRightInd w:val="0"/>
        <w:spacing w:after="0" w:line="240" w:lineRule="auto"/>
        <w:ind w:left="720"/>
        <w:contextualSpacing/>
        <w:jc w:val="both"/>
        <w:rPr>
          <w:rFonts w:cs="Arial"/>
          <w:sz w:val="24"/>
          <w:szCs w:val="24"/>
          <w:lang w:bidi="en-US"/>
        </w:rPr>
      </w:pPr>
      <w:r w:rsidRPr="00C133B1">
        <w:rPr>
          <w:rFonts w:cs="Arial"/>
          <w:sz w:val="24"/>
          <w:szCs w:val="24"/>
          <w:lang w:bidi="en-US"/>
        </w:rPr>
        <w:t>Enhance data collection to support planning of resources and activities.</w:t>
      </w:r>
    </w:p>
    <w:p w:rsidR="00714C99" w:rsidRPr="00C133B1" w:rsidRDefault="00714C99" w:rsidP="00D3503A">
      <w:pPr>
        <w:autoSpaceDE w:val="0"/>
        <w:autoSpaceDN w:val="0"/>
        <w:adjustRightInd w:val="0"/>
        <w:spacing w:after="0" w:line="240" w:lineRule="auto"/>
        <w:jc w:val="both"/>
        <w:rPr>
          <w:rFonts w:cs="Arial"/>
          <w:sz w:val="24"/>
          <w:szCs w:val="24"/>
        </w:rPr>
      </w:pPr>
    </w:p>
    <w:p w:rsidR="00714C99" w:rsidRPr="00C133B1" w:rsidRDefault="00714C99" w:rsidP="00D3503A">
      <w:pPr>
        <w:numPr>
          <w:ilvl w:val="0"/>
          <w:numId w:val="1"/>
        </w:numPr>
        <w:autoSpaceDE w:val="0"/>
        <w:autoSpaceDN w:val="0"/>
        <w:adjustRightInd w:val="0"/>
        <w:spacing w:after="0" w:line="240" w:lineRule="auto"/>
        <w:contextualSpacing/>
        <w:jc w:val="both"/>
        <w:rPr>
          <w:rFonts w:cs="Arial"/>
          <w:b/>
          <w:sz w:val="24"/>
          <w:szCs w:val="24"/>
          <w:lang w:bidi="en-US"/>
        </w:rPr>
      </w:pPr>
      <w:r w:rsidRPr="00C133B1">
        <w:rPr>
          <w:rFonts w:cs="Arial"/>
          <w:b/>
          <w:sz w:val="24"/>
          <w:szCs w:val="24"/>
          <w:lang w:bidi="en-US"/>
        </w:rPr>
        <w:t>Objective 2 –</w:t>
      </w:r>
    </w:p>
    <w:p w:rsidR="00714C99" w:rsidRPr="00C133B1" w:rsidRDefault="009D394C" w:rsidP="00D3503A">
      <w:pPr>
        <w:autoSpaceDE w:val="0"/>
        <w:autoSpaceDN w:val="0"/>
        <w:adjustRightInd w:val="0"/>
        <w:spacing w:after="0" w:line="240" w:lineRule="auto"/>
        <w:ind w:left="720"/>
        <w:contextualSpacing/>
        <w:jc w:val="both"/>
        <w:rPr>
          <w:rFonts w:cs="Arial"/>
          <w:sz w:val="24"/>
          <w:szCs w:val="24"/>
          <w:lang w:bidi="en-US"/>
        </w:rPr>
      </w:pPr>
      <w:r w:rsidRPr="00C133B1">
        <w:rPr>
          <w:rFonts w:cs="Arial"/>
          <w:sz w:val="24"/>
          <w:szCs w:val="24"/>
          <w:lang w:bidi="en-US"/>
        </w:rPr>
        <w:t>Ensure ‘due regard’ by continuing to embed equality and diversity into the University’s policies, practices and procedures.</w:t>
      </w:r>
    </w:p>
    <w:p w:rsidR="00714C99" w:rsidRPr="00C133B1" w:rsidRDefault="00714C99" w:rsidP="00D3503A">
      <w:pPr>
        <w:autoSpaceDE w:val="0"/>
        <w:autoSpaceDN w:val="0"/>
        <w:adjustRightInd w:val="0"/>
        <w:spacing w:after="0" w:line="240" w:lineRule="auto"/>
        <w:jc w:val="both"/>
        <w:rPr>
          <w:rFonts w:cs="Arial"/>
          <w:sz w:val="24"/>
          <w:szCs w:val="24"/>
        </w:rPr>
      </w:pPr>
    </w:p>
    <w:p w:rsidR="00714C99" w:rsidRPr="00C133B1" w:rsidRDefault="00714C99" w:rsidP="00D3503A">
      <w:pPr>
        <w:numPr>
          <w:ilvl w:val="0"/>
          <w:numId w:val="1"/>
        </w:numPr>
        <w:autoSpaceDE w:val="0"/>
        <w:autoSpaceDN w:val="0"/>
        <w:adjustRightInd w:val="0"/>
        <w:spacing w:after="0" w:line="240" w:lineRule="auto"/>
        <w:contextualSpacing/>
        <w:jc w:val="both"/>
        <w:rPr>
          <w:rFonts w:cs="Arial"/>
          <w:b/>
          <w:sz w:val="24"/>
          <w:szCs w:val="24"/>
          <w:lang w:bidi="en-US"/>
        </w:rPr>
      </w:pPr>
      <w:r w:rsidRPr="00C133B1">
        <w:rPr>
          <w:rFonts w:cs="Arial"/>
          <w:b/>
          <w:sz w:val="24"/>
          <w:szCs w:val="24"/>
          <w:lang w:bidi="en-US"/>
        </w:rPr>
        <w:t xml:space="preserve">Objective 3 – </w:t>
      </w:r>
    </w:p>
    <w:p w:rsidR="00714C99" w:rsidRPr="00C133B1" w:rsidRDefault="00714C99" w:rsidP="00D3503A">
      <w:pPr>
        <w:autoSpaceDE w:val="0"/>
        <w:autoSpaceDN w:val="0"/>
        <w:adjustRightInd w:val="0"/>
        <w:spacing w:after="0" w:line="240" w:lineRule="auto"/>
        <w:ind w:left="720"/>
        <w:contextualSpacing/>
        <w:jc w:val="both"/>
        <w:rPr>
          <w:rFonts w:cs="Arial"/>
          <w:sz w:val="24"/>
          <w:szCs w:val="24"/>
          <w:lang w:bidi="en-US"/>
        </w:rPr>
      </w:pPr>
      <w:r w:rsidRPr="00C133B1">
        <w:rPr>
          <w:rFonts w:cs="Arial"/>
          <w:sz w:val="24"/>
          <w:szCs w:val="24"/>
          <w:lang w:bidi="en-US"/>
        </w:rPr>
        <w:t xml:space="preserve">To consider </w:t>
      </w:r>
      <w:r w:rsidR="000B63C0" w:rsidRPr="00C133B1">
        <w:rPr>
          <w:rFonts w:cs="Arial"/>
          <w:sz w:val="24"/>
          <w:szCs w:val="24"/>
          <w:lang w:bidi="en-US"/>
        </w:rPr>
        <w:t xml:space="preserve">how we ensure </w:t>
      </w:r>
      <w:r w:rsidRPr="00C133B1">
        <w:rPr>
          <w:rFonts w:cs="Arial"/>
          <w:sz w:val="24"/>
          <w:szCs w:val="24"/>
          <w:lang w:bidi="en-US"/>
        </w:rPr>
        <w:t>the diversity of senior committees reflect the University’s community.</w:t>
      </w:r>
    </w:p>
    <w:p w:rsidR="00714C99" w:rsidRPr="00C133B1" w:rsidRDefault="00714C99" w:rsidP="00D3503A">
      <w:pPr>
        <w:autoSpaceDE w:val="0"/>
        <w:autoSpaceDN w:val="0"/>
        <w:adjustRightInd w:val="0"/>
        <w:spacing w:after="0" w:line="240" w:lineRule="auto"/>
        <w:jc w:val="both"/>
        <w:rPr>
          <w:rFonts w:cs="Arial"/>
          <w:sz w:val="24"/>
          <w:szCs w:val="24"/>
        </w:rPr>
      </w:pPr>
    </w:p>
    <w:p w:rsidR="00714C99" w:rsidRPr="00C133B1" w:rsidRDefault="00714C99" w:rsidP="00D3503A">
      <w:pPr>
        <w:numPr>
          <w:ilvl w:val="0"/>
          <w:numId w:val="1"/>
        </w:numPr>
        <w:autoSpaceDE w:val="0"/>
        <w:autoSpaceDN w:val="0"/>
        <w:adjustRightInd w:val="0"/>
        <w:spacing w:after="0" w:line="240" w:lineRule="auto"/>
        <w:contextualSpacing/>
        <w:jc w:val="both"/>
        <w:rPr>
          <w:rFonts w:cs="Arial"/>
          <w:b/>
          <w:sz w:val="24"/>
          <w:szCs w:val="24"/>
          <w:lang w:bidi="en-US"/>
        </w:rPr>
      </w:pPr>
      <w:r w:rsidRPr="00C133B1">
        <w:rPr>
          <w:rFonts w:cs="Arial"/>
          <w:b/>
          <w:sz w:val="24"/>
          <w:szCs w:val="24"/>
          <w:lang w:bidi="en-US"/>
        </w:rPr>
        <w:t xml:space="preserve">Objective 4 – </w:t>
      </w:r>
    </w:p>
    <w:p w:rsidR="00714C99" w:rsidRPr="00C133B1" w:rsidRDefault="009D394C" w:rsidP="00D3503A">
      <w:pPr>
        <w:autoSpaceDE w:val="0"/>
        <w:autoSpaceDN w:val="0"/>
        <w:adjustRightInd w:val="0"/>
        <w:spacing w:after="0" w:line="240" w:lineRule="auto"/>
        <w:ind w:left="720"/>
        <w:contextualSpacing/>
        <w:jc w:val="both"/>
        <w:rPr>
          <w:rFonts w:cs="Arial"/>
          <w:sz w:val="24"/>
          <w:szCs w:val="24"/>
          <w:lang w:bidi="en-US"/>
        </w:rPr>
      </w:pPr>
      <w:r w:rsidRPr="00C133B1">
        <w:rPr>
          <w:rFonts w:cs="Arial"/>
          <w:sz w:val="24"/>
          <w:szCs w:val="24"/>
          <w:lang w:bidi="en-US"/>
        </w:rPr>
        <w:t>Increase appointment levels of staff from ethnic minority and disabled backgrounds.</w:t>
      </w:r>
    </w:p>
    <w:p w:rsidR="00714C99" w:rsidRPr="00C133B1" w:rsidRDefault="00714C99" w:rsidP="00D3503A">
      <w:pPr>
        <w:autoSpaceDE w:val="0"/>
        <w:autoSpaceDN w:val="0"/>
        <w:adjustRightInd w:val="0"/>
        <w:spacing w:after="0" w:line="240" w:lineRule="auto"/>
        <w:jc w:val="both"/>
        <w:rPr>
          <w:rFonts w:cs="Arial"/>
          <w:sz w:val="24"/>
          <w:szCs w:val="24"/>
        </w:rPr>
      </w:pPr>
    </w:p>
    <w:p w:rsidR="00714C99" w:rsidRPr="00C133B1" w:rsidRDefault="00714C99" w:rsidP="00D3503A">
      <w:pPr>
        <w:numPr>
          <w:ilvl w:val="0"/>
          <w:numId w:val="1"/>
        </w:numPr>
        <w:autoSpaceDE w:val="0"/>
        <w:autoSpaceDN w:val="0"/>
        <w:adjustRightInd w:val="0"/>
        <w:spacing w:after="0" w:line="240" w:lineRule="auto"/>
        <w:contextualSpacing/>
        <w:jc w:val="both"/>
        <w:rPr>
          <w:rFonts w:cs="Arial"/>
          <w:b/>
          <w:sz w:val="24"/>
          <w:szCs w:val="24"/>
          <w:lang w:bidi="en-US"/>
        </w:rPr>
      </w:pPr>
      <w:r w:rsidRPr="00C133B1">
        <w:rPr>
          <w:rFonts w:cs="Arial"/>
          <w:b/>
          <w:sz w:val="24"/>
          <w:szCs w:val="24"/>
          <w:lang w:bidi="en-US"/>
        </w:rPr>
        <w:t>Objective 5 –</w:t>
      </w:r>
    </w:p>
    <w:p w:rsidR="00714C99" w:rsidRPr="00C133B1" w:rsidRDefault="00714C99" w:rsidP="00D3503A">
      <w:pPr>
        <w:autoSpaceDE w:val="0"/>
        <w:autoSpaceDN w:val="0"/>
        <w:adjustRightInd w:val="0"/>
        <w:spacing w:after="0" w:line="240" w:lineRule="auto"/>
        <w:ind w:left="720"/>
        <w:contextualSpacing/>
        <w:jc w:val="both"/>
        <w:rPr>
          <w:rFonts w:cs="Arial"/>
          <w:sz w:val="24"/>
          <w:szCs w:val="24"/>
          <w:lang w:bidi="en-US"/>
        </w:rPr>
      </w:pPr>
      <w:r w:rsidRPr="00C133B1">
        <w:rPr>
          <w:rFonts w:cs="Arial"/>
          <w:sz w:val="24"/>
          <w:szCs w:val="24"/>
          <w:lang w:bidi="en-US"/>
        </w:rPr>
        <w:t>To improve promotion success rates for female academics.</w:t>
      </w:r>
    </w:p>
    <w:p w:rsidR="00714C99" w:rsidRPr="00C133B1" w:rsidRDefault="00714C99" w:rsidP="00D3503A">
      <w:pPr>
        <w:autoSpaceDE w:val="0"/>
        <w:autoSpaceDN w:val="0"/>
        <w:adjustRightInd w:val="0"/>
        <w:spacing w:after="0" w:line="240" w:lineRule="auto"/>
        <w:jc w:val="both"/>
        <w:rPr>
          <w:rFonts w:cs="Arial"/>
          <w:sz w:val="24"/>
          <w:szCs w:val="24"/>
        </w:rPr>
      </w:pPr>
    </w:p>
    <w:p w:rsidR="00714C99" w:rsidRPr="00C133B1" w:rsidRDefault="00714C99" w:rsidP="00D3503A">
      <w:pPr>
        <w:numPr>
          <w:ilvl w:val="0"/>
          <w:numId w:val="1"/>
        </w:numPr>
        <w:autoSpaceDE w:val="0"/>
        <w:autoSpaceDN w:val="0"/>
        <w:adjustRightInd w:val="0"/>
        <w:spacing w:after="0" w:line="240" w:lineRule="auto"/>
        <w:contextualSpacing/>
        <w:jc w:val="both"/>
        <w:rPr>
          <w:rFonts w:cs="Arial"/>
          <w:b/>
          <w:sz w:val="24"/>
          <w:szCs w:val="24"/>
          <w:lang w:bidi="en-US"/>
        </w:rPr>
      </w:pPr>
      <w:r w:rsidRPr="00C133B1">
        <w:rPr>
          <w:rFonts w:cs="Arial"/>
          <w:b/>
          <w:sz w:val="24"/>
          <w:szCs w:val="24"/>
          <w:lang w:bidi="en-US"/>
        </w:rPr>
        <w:t xml:space="preserve">Objective 6 – </w:t>
      </w:r>
    </w:p>
    <w:p w:rsidR="00714C99" w:rsidRPr="00C133B1" w:rsidRDefault="009D394C" w:rsidP="00D3503A">
      <w:pPr>
        <w:autoSpaceDE w:val="0"/>
        <w:autoSpaceDN w:val="0"/>
        <w:adjustRightInd w:val="0"/>
        <w:spacing w:after="0" w:line="240" w:lineRule="auto"/>
        <w:ind w:left="720"/>
        <w:contextualSpacing/>
        <w:jc w:val="both"/>
        <w:rPr>
          <w:rFonts w:cs="Arial"/>
          <w:sz w:val="24"/>
          <w:szCs w:val="24"/>
          <w:lang w:bidi="en-US"/>
        </w:rPr>
      </w:pPr>
      <w:r w:rsidRPr="00C133B1">
        <w:rPr>
          <w:rFonts w:cs="Arial"/>
          <w:sz w:val="24"/>
          <w:szCs w:val="24"/>
          <w:lang w:bidi="en-US"/>
        </w:rPr>
        <w:t>Address low degree attainment amongst UG ethnic minority students.</w:t>
      </w:r>
    </w:p>
    <w:p w:rsidR="00714C99" w:rsidRPr="00C133B1" w:rsidRDefault="00714C99" w:rsidP="00D3503A">
      <w:pPr>
        <w:autoSpaceDE w:val="0"/>
        <w:autoSpaceDN w:val="0"/>
        <w:adjustRightInd w:val="0"/>
        <w:spacing w:after="0" w:line="240" w:lineRule="auto"/>
        <w:jc w:val="both"/>
        <w:rPr>
          <w:rFonts w:cs="Arial"/>
          <w:sz w:val="24"/>
          <w:szCs w:val="24"/>
        </w:rPr>
      </w:pPr>
    </w:p>
    <w:p w:rsidR="00714C99" w:rsidRPr="00C133B1" w:rsidRDefault="00714C99" w:rsidP="00D3503A">
      <w:pPr>
        <w:numPr>
          <w:ilvl w:val="0"/>
          <w:numId w:val="1"/>
        </w:numPr>
        <w:autoSpaceDE w:val="0"/>
        <w:autoSpaceDN w:val="0"/>
        <w:adjustRightInd w:val="0"/>
        <w:spacing w:after="0" w:line="240" w:lineRule="auto"/>
        <w:contextualSpacing/>
        <w:jc w:val="both"/>
        <w:rPr>
          <w:rFonts w:cs="Arial"/>
          <w:b/>
          <w:sz w:val="24"/>
          <w:szCs w:val="24"/>
          <w:lang w:bidi="en-US"/>
        </w:rPr>
      </w:pPr>
      <w:r w:rsidRPr="00C133B1">
        <w:rPr>
          <w:rFonts w:cs="Arial"/>
          <w:b/>
          <w:sz w:val="24"/>
          <w:szCs w:val="24"/>
          <w:lang w:bidi="en-US"/>
        </w:rPr>
        <w:t xml:space="preserve">Objective 7 – </w:t>
      </w:r>
    </w:p>
    <w:p w:rsidR="00714C99" w:rsidRPr="00C133B1" w:rsidRDefault="009D394C" w:rsidP="00D3503A">
      <w:pPr>
        <w:autoSpaceDE w:val="0"/>
        <w:autoSpaceDN w:val="0"/>
        <w:adjustRightInd w:val="0"/>
        <w:spacing w:after="0" w:line="240" w:lineRule="auto"/>
        <w:ind w:left="720"/>
        <w:contextualSpacing/>
        <w:jc w:val="both"/>
        <w:rPr>
          <w:rFonts w:cs="Arial"/>
          <w:sz w:val="24"/>
          <w:szCs w:val="24"/>
          <w:lang w:bidi="en-US"/>
        </w:rPr>
      </w:pPr>
      <w:r w:rsidRPr="00C133B1">
        <w:rPr>
          <w:rFonts w:cs="Arial"/>
          <w:sz w:val="24"/>
          <w:szCs w:val="24"/>
          <w:lang w:bidi="en-US"/>
        </w:rPr>
        <w:t xml:space="preserve">Investigate year on year UG student progression and retention. </w:t>
      </w:r>
    </w:p>
    <w:p w:rsidR="00714C99" w:rsidRPr="00C133B1" w:rsidRDefault="00714C99" w:rsidP="00D3503A">
      <w:pPr>
        <w:autoSpaceDE w:val="0"/>
        <w:autoSpaceDN w:val="0"/>
        <w:adjustRightInd w:val="0"/>
        <w:spacing w:after="0" w:line="240" w:lineRule="auto"/>
        <w:jc w:val="both"/>
        <w:rPr>
          <w:rFonts w:cs="Arial"/>
          <w:sz w:val="24"/>
          <w:szCs w:val="24"/>
        </w:rPr>
      </w:pPr>
    </w:p>
    <w:p w:rsidR="00714C99" w:rsidRPr="00C133B1" w:rsidRDefault="00714C99" w:rsidP="00D3503A">
      <w:pPr>
        <w:spacing w:after="0"/>
        <w:jc w:val="both"/>
        <w:rPr>
          <w:sz w:val="24"/>
          <w:szCs w:val="24"/>
        </w:rPr>
      </w:pPr>
      <w:r w:rsidRPr="00C133B1">
        <w:rPr>
          <w:sz w:val="24"/>
          <w:szCs w:val="24"/>
        </w:rPr>
        <w:t xml:space="preserve">Five out of the seven areas identified above relate to student matters and </w:t>
      </w:r>
      <w:r w:rsidR="00D3503A" w:rsidRPr="00C133B1">
        <w:rPr>
          <w:sz w:val="24"/>
          <w:szCs w:val="24"/>
        </w:rPr>
        <w:t>the student experience. A</w:t>
      </w:r>
      <w:r w:rsidR="00626999" w:rsidRPr="00C133B1">
        <w:rPr>
          <w:sz w:val="24"/>
          <w:szCs w:val="24"/>
        </w:rPr>
        <w:t xml:space="preserve"> progress update </w:t>
      </w:r>
      <w:r w:rsidR="00D3503A" w:rsidRPr="00C133B1">
        <w:rPr>
          <w:sz w:val="24"/>
          <w:szCs w:val="24"/>
        </w:rPr>
        <w:t>focusing on student issues is</w:t>
      </w:r>
      <w:r w:rsidR="00626999" w:rsidRPr="00C133B1">
        <w:rPr>
          <w:sz w:val="24"/>
          <w:szCs w:val="24"/>
        </w:rPr>
        <w:t xml:space="preserve"> provided within this report</w:t>
      </w:r>
      <w:r w:rsidR="00D3503A" w:rsidRPr="00C133B1">
        <w:rPr>
          <w:sz w:val="24"/>
          <w:szCs w:val="24"/>
        </w:rPr>
        <w:t>.</w:t>
      </w:r>
      <w:r w:rsidR="00626999" w:rsidRPr="00C133B1">
        <w:rPr>
          <w:sz w:val="24"/>
          <w:szCs w:val="24"/>
        </w:rPr>
        <w:t xml:space="preserve"> The relevant Objectives are Equality Objective 1; Equality Objective 2; Equality Objective 3; Equality Objective 6 and Equality </w:t>
      </w:r>
      <w:r w:rsidRPr="00C133B1">
        <w:rPr>
          <w:sz w:val="24"/>
          <w:szCs w:val="24"/>
        </w:rPr>
        <w:t xml:space="preserve">Objective 7. </w:t>
      </w:r>
    </w:p>
    <w:p w:rsidR="00FC460A" w:rsidRPr="00C133B1" w:rsidRDefault="00FC460A" w:rsidP="00D3503A">
      <w:pPr>
        <w:spacing w:after="0"/>
        <w:jc w:val="both"/>
        <w:rPr>
          <w:sz w:val="24"/>
          <w:szCs w:val="24"/>
        </w:rPr>
      </w:pPr>
    </w:p>
    <w:p w:rsidR="00FC460A" w:rsidRPr="00C133B1" w:rsidRDefault="00FC460A" w:rsidP="00D3503A">
      <w:pPr>
        <w:jc w:val="both"/>
        <w:rPr>
          <w:sz w:val="24"/>
          <w:szCs w:val="24"/>
        </w:rPr>
      </w:pPr>
      <w:r w:rsidRPr="00C133B1">
        <w:rPr>
          <w:sz w:val="24"/>
          <w:szCs w:val="24"/>
        </w:rPr>
        <w:t>Further, the University has an effective equality impact assessment process which allows for the University’s practices, processes and policies to be screened in accordance with the requirements of</w:t>
      </w:r>
      <w:r w:rsidR="009D394C" w:rsidRPr="00C133B1">
        <w:rPr>
          <w:sz w:val="24"/>
          <w:szCs w:val="24"/>
        </w:rPr>
        <w:t xml:space="preserve"> the Equality Act 2010</w:t>
      </w:r>
      <w:r w:rsidR="00D3503A" w:rsidRPr="00C133B1">
        <w:rPr>
          <w:sz w:val="24"/>
          <w:szCs w:val="24"/>
        </w:rPr>
        <w:t xml:space="preserve"> and the University’s Equality Objectives</w:t>
      </w:r>
      <w:r w:rsidR="009D394C" w:rsidRPr="00C133B1">
        <w:rPr>
          <w:sz w:val="24"/>
          <w:szCs w:val="24"/>
        </w:rPr>
        <w:t xml:space="preserve">. </w:t>
      </w:r>
    </w:p>
    <w:p w:rsidR="00FC460A" w:rsidRPr="00C133B1" w:rsidRDefault="00FC460A" w:rsidP="00D3503A">
      <w:pPr>
        <w:jc w:val="both"/>
        <w:rPr>
          <w:sz w:val="24"/>
          <w:szCs w:val="24"/>
        </w:rPr>
      </w:pPr>
      <w:r w:rsidRPr="00C133B1">
        <w:rPr>
          <w:sz w:val="24"/>
          <w:szCs w:val="24"/>
        </w:rPr>
        <w:lastRenderedPageBreak/>
        <w:t>Some of requirements set out in the University’s Equality Objectives are also delivered through activities identified within the University’s Access Agreement 2012/13 and the Interim Widening Participation Strategy Statement. The aforementioned documents recognise the University’s divers</w:t>
      </w:r>
      <w:r w:rsidR="00D3503A" w:rsidRPr="00C133B1">
        <w:rPr>
          <w:sz w:val="24"/>
          <w:szCs w:val="24"/>
        </w:rPr>
        <w:t>e student population and</w:t>
      </w:r>
      <w:r w:rsidRPr="00C133B1">
        <w:rPr>
          <w:sz w:val="24"/>
          <w:szCs w:val="24"/>
        </w:rPr>
        <w:t xml:space="preserve"> support the University’s under-represented groups such as mature students, disabled students, students from a low-income or socio-economic background and care-leavers. </w:t>
      </w:r>
    </w:p>
    <w:p w:rsidR="00D3503A" w:rsidRPr="00C133B1" w:rsidRDefault="009D394C" w:rsidP="00D3503A">
      <w:pPr>
        <w:spacing w:after="0"/>
        <w:jc w:val="both"/>
        <w:rPr>
          <w:sz w:val="24"/>
          <w:szCs w:val="24"/>
        </w:rPr>
      </w:pPr>
      <w:r w:rsidRPr="00C133B1">
        <w:rPr>
          <w:sz w:val="24"/>
          <w:szCs w:val="24"/>
        </w:rPr>
        <w:t xml:space="preserve">Through the delivery of the Equality Objectives, Brunel University has </w:t>
      </w:r>
      <w:r w:rsidR="000B63C0" w:rsidRPr="00C133B1">
        <w:rPr>
          <w:sz w:val="24"/>
          <w:szCs w:val="24"/>
        </w:rPr>
        <w:t>continued to meet</w:t>
      </w:r>
      <w:r w:rsidRPr="00C133B1">
        <w:rPr>
          <w:sz w:val="24"/>
          <w:szCs w:val="24"/>
        </w:rPr>
        <w:t xml:space="preserve"> its obligations under the Equality Act 2010</w:t>
      </w:r>
      <w:r w:rsidR="00E84593">
        <w:rPr>
          <w:sz w:val="24"/>
          <w:szCs w:val="24"/>
        </w:rPr>
        <w:t xml:space="preserve">. </w:t>
      </w:r>
      <w:r w:rsidR="00AE13E1">
        <w:rPr>
          <w:sz w:val="24"/>
          <w:szCs w:val="24"/>
        </w:rPr>
        <w:t>These</w:t>
      </w:r>
      <w:r w:rsidR="00D3503A" w:rsidRPr="00C133B1">
        <w:rPr>
          <w:sz w:val="24"/>
          <w:szCs w:val="24"/>
        </w:rPr>
        <w:t xml:space="preserve"> are</w:t>
      </w:r>
      <w:r w:rsidR="00E84593">
        <w:rPr>
          <w:sz w:val="24"/>
          <w:szCs w:val="24"/>
        </w:rPr>
        <w:t xml:space="preserve"> to</w:t>
      </w:r>
      <w:r w:rsidR="00D3503A" w:rsidRPr="00C133B1">
        <w:rPr>
          <w:sz w:val="24"/>
          <w:szCs w:val="24"/>
        </w:rPr>
        <w:t>:</w:t>
      </w:r>
    </w:p>
    <w:p w:rsidR="00D3503A" w:rsidRPr="00C133B1" w:rsidRDefault="009D394C" w:rsidP="00D3503A">
      <w:pPr>
        <w:spacing w:after="0"/>
        <w:jc w:val="both"/>
        <w:rPr>
          <w:sz w:val="24"/>
          <w:szCs w:val="24"/>
        </w:rPr>
      </w:pPr>
      <w:r w:rsidRPr="00C133B1">
        <w:rPr>
          <w:sz w:val="24"/>
          <w:szCs w:val="24"/>
        </w:rPr>
        <w:t xml:space="preserve"> (1) eliminate unlawful discrimination, harassment and victimisation and other conduct prohibited by the Equality Act 2010; </w:t>
      </w:r>
    </w:p>
    <w:p w:rsidR="00D3503A" w:rsidRPr="00C133B1" w:rsidRDefault="009D394C" w:rsidP="00D3503A">
      <w:pPr>
        <w:spacing w:after="0"/>
        <w:jc w:val="both"/>
        <w:rPr>
          <w:sz w:val="24"/>
          <w:szCs w:val="24"/>
        </w:rPr>
      </w:pPr>
      <w:r w:rsidRPr="00C133B1">
        <w:rPr>
          <w:sz w:val="24"/>
          <w:szCs w:val="24"/>
        </w:rPr>
        <w:t xml:space="preserve">(2) advance equality of opportunity between people from different groups and; </w:t>
      </w:r>
    </w:p>
    <w:p w:rsidR="009D394C" w:rsidRPr="00C133B1" w:rsidRDefault="009D394C" w:rsidP="00D3503A">
      <w:pPr>
        <w:spacing w:after="0"/>
        <w:jc w:val="both"/>
        <w:rPr>
          <w:sz w:val="24"/>
          <w:szCs w:val="24"/>
        </w:rPr>
      </w:pPr>
      <w:r w:rsidRPr="00C133B1">
        <w:rPr>
          <w:sz w:val="24"/>
          <w:szCs w:val="24"/>
        </w:rPr>
        <w:t>(3) foster good relations between people from different groups by tackling prejudice and promoting understanding between people from different groups.</w:t>
      </w:r>
    </w:p>
    <w:p w:rsidR="009D394C" w:rsidRPr="00C133B1" w:rsidRDefault="009D394C" w:rsidP="00D3503A">
      <w:pPr>
        <w:spacing w:after="0"/>
        <w:jc w:val="both"/>
        <w:rPr>
          <w:sz w:val="24"/>
          <w:szCs w:val="24"/>
        </w:rPr>
      </w:pPr>
    </w:p>
    <w:p w:rsidR="00714C99" w:rsidRPr="00C133B1" w:rsidRDefault="00FC460A" w:rsidP="00D3503A">
      <w:pPr>
        <w:spacing w:after="0"/>
        <w:jc w:val="both"/>
        <w:rPr>
          <w:sz w:val="24"/>
          <w:szCs w:val="24"/>
        </w:rPr>
      </w:pPr>
      <w:r w:rsidRPr="00C133B1">
        <w:rPr>
          <w:sz w:val="24"/>
          <w:szCs w:val="24"/>
        </w:rPr>
        <w:t xml:space="preserve">Please note that </w:t>
      </w:r>
      <w:r w:rsidR="00D9218E" w:rsidRPr="00C133B1">
        <w:rPr>
          <w:sz w:val="24"/>
          <w:szCs w:val="24"/>
        </w:rPr>
        <w:t>Equality Objectives relating to staff and employment</w:t>
      </w:r>
      <w:r w:rsidR="00626999" w:rsidRPr="00C133B1">
        <w:rPr>
          <w:sz w:val="24"/>
          <w:szCs w:val="24"/>
        </w:rPr>
        <w:t xml:space="preserve"> </w:t>
      </w:r>
      <w:r w:rsidR="00714C99" w:rsidRPr="00C133B1">
        <w:rPr>
          <w:sz w:val="24"/>
          <w:szCs w:val="24"/>
        </w:rPr>
        <w:t>issues are reported separately to the Equal Opportunities a</w:t>
      </w:r>
      <w:r w:rsidR="00E84593">
        <w:rPr>
          <w:sz w:val="24"/>
          <w:szCs w:val="24"/>
        </w:rPr>
        <w:t>nd Human Resources Committee in</w:t>
      </w:r>
      <w:r w:rsidR="00714C99" w:rsidRPr="00C133B1">
        <w:rPr>
          <w:sz w:val="24"/>
          <w:szCs w:val="24"/>
        </w:rPr>
        <w:t xml:space="preserve"> the Staff Equality and Diversity Annual Report.</w:t>
      </w:r>
    </w:p>
    <w:p w:rsidR="00626999" w:rsidRPr="00C133B1" w:rsidRDefault="00626999" w:rsidP="00D3503A">
      <w:pPr>
        <w:spacing w:after="0"/>
        <w:jc w:val="both"/>
        <w:rPr>
          <w:sz w:val="24"/>
          <w:szCs w:val="24"/>
        </w:rPr>
      </w:pPr>
    </w:p>
    <w:p w:rsidR="00714C99" w:rsidRPr="00C133B1" w:rsidRDefault="00714C99" w:rsidP="00D3503A">
      <w:pPr>
        <w:spacing w:after="0"/>
        <w:jc w:val="both"/>
        <w:rPr>
          <w:b/>
          <w:sz w:val="24"/>
          <w:szCs w:val="24"/>
        </w:rPr>
      </w:pPr>
      <w:r w:rsidRPr="00C133B1">
        <w:rPr>
          <w:b/>
          <w:sz w:val="24"/>
          <w:szCs w:val="24"/>
        </w:rPr>
        <w:t>Overview of Student Equality and Diversity Annual Report</w:t>
      </w:r>
    </w:p>
    <w:p w:rsidR="00E84593" w:rsidRPr="00A41A87" w:rsidRDefault="00626999" w:rsidP="0096557A">
      <w:pPr>
        <w:rPr>
          <w:sz w:val="24"/>
          <w:szCs w:val="24"/>
        </w:rPr>
      </w:pPr>
      <w:r w:rsidRPr="00A41A87">
        <w:rPr>
          <w:sz w:val="24"/>
          <w:szCs w:val="24"/>
        </w:rPr>
        <w:t xml:space="preserve">This </w:t>
      </w:r>
      <w:r w:rsidR="0096557A" w:rsidRPr="00A41A87">
        <w:rPr>
          <w:sz w:val="24"/>
          <w:szCs w:val="24"/>
        </w:rPr>
        <w:t>Annual Report contains the progress made in 2012/13</w:t>
      </w:r>
      <w:r w:rsidR="00714C99" w:rsidRPr="00A41A87">
        <w:rPr>
          <w:sz w:val="24"/>
          <w:szCs w:val="24"/>
        </w:rPr>
        <w:t xml:space="preserve"> </w:t>
      </w:r>
      <w:r w:rsidR="0096557A" w:rsidRPr="00A41A87">
        <w:rPr>
          <w:sz w:val="24"/>
          <w:szCs w:val="24"/>
        </w:rPr>
        <w:t xml:space="preserve">against </w:t>
      </w:r>
      <w:r w:rsidR="00714C99" w:rsidRPr="00A41A87">
        <w:rPr>
          <w:sz w:val="24"/>
          <w:szCs w:val="24"/>
        </w:rPr>
        <w:t>the University’s</w:t>
      </w:r>
      <w:r w:rsidR="0096557A" w:rsidRPr="00A41A87">
        <w:rPr>
          <w:sz w:val="24"/>
          <w:szCs w:val="24"/>
        </w:rPr>
        <w:t xml:space="preserve"> Student</w:t>
      </w:r>
      <w:r w:rsidR="00714C99" w:rsidRPr="00A41A87">
        <w:rPr>
          <w:sz w:val="24"/>
          <w:szCs w:val="24"/>
        </w:rPr>
        <w:t xml:space="preserve"> Equality Objectives </w:t>
      </w:r>
      <w:r w:rsidR="0096557A" w:rsidRPr="00A41A87">
        <w:rPr>
          <w:sz w:val="24"/>
          <w:szCs w:val="24"/>
        </w:rPr>
        <w:t>(</w:t>
      </w:r>
      <w:r w:rsidR="00714C99" w:rsidRPr="00A41A87">
        <w:rPr>
          <w:sz w:val="24"/>
          <w:szCs w:val="24"/>
        </w:rPr>
        <w:t>2</w:t>
      </w:r>
      <w:r w:rsidR="0096557A" w:rsidRPr="00A41A87">
        <w:rPr>
          <w:sz w:val="24"/>
          <w:szCs w:val="24"/>
        </w:rPr>
        <w:t>012 – 2016)</w:t>
      </w:r>
      <w:r w:rsidR="00E84593" w:rsidRPr="00A41A87">
        <w:rPr>
          <w:sz w:val="24"/>
          <w:szCs w:val="24"/>
        </w:rPr>
        <w:t xml:space="preserve">. </w:t>
      </w:r>
    </w:p>
    <w:p w:rsidR="009D394C" w:rsidRPr="00A41A87" w:rsidRDefault="008E10AF" w:rsidP="0096557A">
      <w:pPr>
        <w:rPr>
          <w:rFonts w:cs="Arial"/>
          <w:b/>
        </w:rPr>
        <w:sectPr w:rsidR="009D394C" w:rsidRPr="00A41A87" w:rsidSect="00B64E3A">
          <w:footerReference w:type="default" r:id="rId8"/>
          <w:pgSz w:w="11906" w:h="16838"/>
          <w:pgMar w:top="1440" w:right="1440" w:bottom="1440" w:left="1440" w:header="708" w:footer="708" w:gutter="0"/>
          <w:pgNumType w:start="0"/>
          <w:cols w:space="708"/>
          <w:titlePg/>
          <w:docGrid w:linePitch="360"/>
        </w:sectPr>
      </w:pPr>
      <w:r w:rsidRPr="00A41A87">
        <w:rPr>
          <w:sz w:val="24"/>
          <w:szCs w:val="24"/>
        </w:rPr>
        <w:t>Please note that this</w:t>
      </w:r>
      <w:r w:rsidR="00E84593" w:rsidRPr="00A41A87">
        <w:rPr>
          <w:sz w:val="24"/>
          <w:szCs w:val="24"/>
        </w:rPr>
        <w:t xml:space="preserve"> Report does not contain any student equality data. All </w:t>
      </w:r>
      <w:r w:rsidR="00A41A87">
        <w:rPr>
          <w:sz w:val="24"/>
          <w:szCs w:val="24"/>
        </w:rPr>
        <w:t xml:space="preserve">student equality </w:t>
      </w:r>
      <w:r w:rsidR="00E84593" w:rsidRPr="00A41A87">
        <w:rPr>
          <w:sz w:val="24"/>
          <w:szCs w:val="24"/>
        </w:rPr>
        <w:t xml:space="preserve">data relating to this Report will be presented to the Student Equality and Diversity Committee separately. </w:t>
      </w:r>
      <w:r w:rsidR="0096557A" w:rsidRPr="00A41A87">
        <w:rPr>
          <w:sz w:val="24"/>
          <w:szCs w:val="24"/>
        </w:rPr>
        <w:t xml:space="preserve"> </w:t>
      </w:r>
    </w:p>
    <w:p w:rsidR="000B63C0" w:rsidRPr="00C133B1" w:rsidRDefault="000B63C0" w:rsidP="00D3503A">
      <w:pPr>
        <w:autoSpaceDE w:val="0"/>
        <w:autoSpaceDN w:val="0"/>
        <w:adjustRightInd w:val="0"/>
        <w:spacing w:before="240" w:after="0" w:line="240" w:lineRule="auto"/>
        <w:jc w:val="both"/>
        <w:rPr>
          <w:rFonts w:cs="Arial"/>
          <w:b/>
          <w:i/>
          <w:iCs/>
          <w:sz w:val="24"/>
          <w:szCs w:val="24"/>
        </w:rPr>
      </w:pPr>
    </w:p>
    <w:p w:rsidR="00547A8B" w:rsidRPr="00C133B1" w:rsidRDefault="00547A8B" w:rsidP="00547A8B">
      <w:pPr>
        <w:spacing w:after="0"/>
        <w:jc w:val="both"/>
        <w:rPr>
          <w:b/>
        </w:rPr>
      </w:pPr>
    </w:p>
    <w:p w:rsidR="00547A8B" w:rsidRPr="00C133B1" w:rsidRDefault="00547A8B" w:rsidP="00547A8B">
      <w:pPr>
        <w:spacing w:after="0"/>
        <w:jc w:val="both"/>
        <w:rPr>
          <w:b/>
        </w:rPr>
      </w:pPr>
    </w:p>
    <w:p w:rsidR="00547A8B" w:rsidRPr="00C133B1" w:rsidRDefault="00547A8B" w:rsidP="00547A8B">
      <w:pPr>
        <w:spacing w:after="0"/>
        <w:jc w:val="both"/>
        <w:rPr>
          <w:b/>
        </w:rPr>
      </w:pPr>
    </w:p>
    <w:p w:rsidR="00547A8B" w:rsidRPr="00C133B1" w:rsidRDefault="00547A8B" w:rsidP="00547A8B">
      <w:pPr>
        <w:spacing w:after="0"/>
        <w:jc w:val="both"/>
        <w:rPr>
          <w:b/>
        </w:rPr>
      </w:pPr>
    </w:p>
    <w:p w:rsidR="00547A8B" w:rsidRPr="00C133B1" w:rsidRDefault="00547A8B" w:rsidP="00547A8B">
      <w:pPr>
        <w:spacing w:after="0"/>
        <w:jc w:val="both"/>
        <w:rPr>
          <w:b/>
        </w:rPr>
      </w:pPr>
    </w:p>
    <w:p w:rsidR="00547A8B" w:rsidRPr="00C133B1" w:rsidRDefault="00547A8B" w:rsidP="00547A8B">
      <w:pPr>
        <w:spacing w:after="0"/>
        <w:jc w:val="both"/>
        <w:rPr>
          <w:b/>
        </w:rPr>
      </w:pPr>
    </w:p>
    <w:p w:rsidR="00547A8B" w:rsidRPr="00C133B1" w:rsidRDefault="00547A8B" w:rsidP="00547A8B">
      <w:pPr>
        <w:spacing w:after="0"/>
        <w:jc w:val="both"/>
        <w:rPr>
          <w:b/>
        </w:rPr>
      </w:pPr>
    </w:p>
    <w:p w:rsidR="00547A8B" w:rsidRPr="00C133B1" w:rsidRDefault="00547A8B" w:rsidP="00547A8B">
      <w:pPr>
        <w:spacing w:after="0"/>
        <w:jc w:val="both"/>
        <w:rPr>
          <w:b/>
        </w:rPr>
      </w:pPr>
    </w:p>
    <w:p w:rsidR="00547A8B" w:rsidRPr="00C133B1" w:rsidRDefault="00547A8B" w:rsidP="004F38D9">
      <w:pPr>
        <w:jc w:val="both"/>
        <w:rPr>
          <w:b/>
          <w:sz w:val="24"/>
          <w:szCs w:val="24"/>
        </w:rPr>
      </w:pPr>
    </w:p>
    <w:p w:rsidR="00547A8B" w:rsidRPr="00C133B1" w:rsidRDefault="00547A8B" w:rsidP="004F38D9">
      <w:pPr>
        <w:jc w:val="both"/>
        <w:rPr>
          <w:b/>
          <w:sz w:val="24"/>
          <w:szCs w:val="24"/>
        </w:rPr>
      </w:pPr>
    </w:p>
    <w:p w:rsidR="00547A8B" w:rsidRPr="00C133B1" w:rsidRDefault="00547A8B" w:rsidP="004F38D9">
      <w:pPr>
        <w:jc w:val="both"/>
        <w:rPr>
          <w:b/>
          <w:sz w:val="24"/>
          <w:szCs w:val="24"/>
        </w:rPr>
      </w:pPr>
    </w:p>
    <w:p w:rsidR="00547A8B" w:rsidRPr="00C133B1" w:rsidRDefault="00547A8B" w:rsidP="004F38D9">
      <w:pPr>
        <w:jc w:val="both"/>
        <w:rPr>
          <w:b/>
          <w:sz w:val="24"/>
          <w:szCs w:val="24"/>
        </w:rPr>
      </w:pPr>
    </w:p>
    <w:p w:rsidR="00547A8B" w:rsidRPr="00C133B1" w:rsidRDefault="00547A8B" w:rsidP="004F38D9">
      <w:pPr>
        <w:jc w:val="both"/>
        <w:rPr>
          <w:b/>
          <w:sz w:val="24"/>
          <w:szCs w:val="24"/>
        </w:rPr>
      </w:pPr>
    </w:p>
    <w:p w:rsidR="00547A8B" w:rsidRPr="00C133B1" w:rsidRDefault="00547A8B" w:rsidP="004F38D9">
      <w:pPr>
        <w:jc w:val="both"/>
        <w:rPr>
          <w:b/>
          <w:sz w:val="24"/>
          <w:szCs w:val="24"/>
        </w:rPr>
      </w:pPr>
    </w:p>
    <w:p w:rsidR="00547A8B" w:rsidRPr="00C133B1" w:rsidRDefault="00547A8B" w:rsidP="004F38D9">
      <w:pPr>
        <w:jc w:val="both"/>
        <w:rPr>
          <w:b/>
          <w:sz w:val="24"/>
          <w:szCs w:val="24"/>
        </w:rPr>
      </w:pPr>
    </w:p>
    <w:p w:rsidR="00547A8B" w:rsidRPr="00C133B1" w:rsidRDefault="00547A8B" w:rsidP="004F38D9">
      <w:pPr>
        <w:jc w:val="both"/>
        <w:rPr>
          <w:b/>
          <w:sz w:val="24"/>
          <w:szCs w:val="24"/>
        </w:rPr>
      </w:pPr>
    </w:p>
    <w:p w:rsidR="00547A8B" w:rsidRPr="00C133B1" w:rsidRDefault="00547A8B" w:rsidP="004F38D9">
      <w:pPr>
        <w:jc w:val="both"/>
        <w:rPr>
          <w:b/>
          <w:sz w:val="24"/>
          <w:szCs w:val="24"/>
        </w:rPr>
      </w:pPr>
    </w:p>
    <w:p w:rsidR="00547A8B" w:rsidRPr="00C133B1" w:rsidRDefault="00547A8B" w:rsidP="004F38D9">
      <w:pPr>
        <w:jc w:val="both"/>
        <w:rPr>
          <w:b/>
          <w:sz w:val="24"/>
          <w:szCs w:val="24"/>
        </w:rPr>
      </w:pPr>
    </w:p>
    <w:p w:rsidR="00547A8B" w:rsidRPr="00C133B1" w:rsidRDefault="00547A8B" w:rsidP="004F38D9">
      <w:pPr>
        <w:jc w:val="both"/>
        <w:rPr>
          <w:b/>
          <w:sz w:val="24"/>
          <w:szCs w:val="24"/>
        </w:rPr>
        <w:sectPr w:rsidR="00547A8B" w:rsidRPr="00C133B1" w:rsidSect="0076659F">
          <w:type w:val="continuous"/>
          <w:pgSz w:w="11906" w:h="16838"/>
          <w:pgMar w:top="1440" w:right="1440" w:bottom="1440" w:left="1440" w:header="708" w:footer="708" w:gutter="0"/>
          <w:cols w:num="2" w:space="708"/>
          <w:docGrid w:linePitch="360"/>
        </w:sectPr>
      </w:pPr>
    </w:p>
    <w:p w:rsidR="00C20DE8" w:rsidRDefault="00C20DE8" w:rsidP="0046009A">
      <w:pPr>
        <w:jc w:val="center"/>
        <w:rPr>
          <w:b/>
          <w:sz w:val="72"/>
          <w:szCs w:val="72"/>
        </w:rPr>
      </w:pPr>
    </w:p>
    <w:p w:rsidR="00C133B1" w:rsidRPr="00C133B1" w:rsidRDefault="00C133B1" w:rsidP="0046009A">
      <w:pPr>
        <w:jc w:val="center"/>
        <w:rPr>
          <w:b/>
          <w:sz w:val="72"/>
          <w:szCs w:val="72"/>
        </w:rPr>
      </w:pPr>
    </w:p>
    <w:p w:rsidR="003259D9" w:rsidRDefault="003259D9" w:rsidP="0046009A">
      <w:pPr>
        <w:jc w:val="center"/>
        <w:rPr>
          <w:rFonts w:cs="Arial"/>
          <w:b/>
          <w:bCs/>
          <w:sz w:val="72"/>
          <w:szCs w:val="72"/>
        </w:rPr>
      </w:pPr>
    </w:p>
    <w:p w:rsidR="003259D9" w:rsidRDefault="003259D9" w:rsidP="0046009A">
      <w:pPr>
        <w:jc w:val="center"/>
        <w:rPr>
          <w:rFonts w:cs="Arial"/>
          <w:b/>
          <w:bCs/>
          <w:sz w:val="72"/>
          <w:szCs w:val="72"/>
        </w:rPr>
      </w:pPr>
    </w:p>
    <w:p w:rsidR="00A41A87" w:rsidRDefault="00A41A87" w:rsidP="00FC2383">
      <w:pPr>
        <w:rPr>
          <w:rFonts w:cs="Arial"/>
          <w:b/>
          <w:bCs/>
          <w:sz w:val="72"/>
          <w:szCs w:val="72"/>
        </w:rPr>
      </w:pPr>
    </w:p>
    <w:p w:rsidR="0046009A" w:rsidRPr="00C133B1" w:rsidRDefault="0046009A" w:rsidP="0046009A">
      <w:pPr>
        <w:jc w:val="center"/>
        <w:rPr>
          <w:b/>
          <w:sz w:val="72"/>
          <w:szCs w:val="72"/>
        </w:rPr>
      </w:pPr>
      <w:r w:rsidRPr="00C133B1">
        <w:rPr>
          <w:rFonts w:cs="Arial"/>
          <w:b/>
          <w:bCs/>
          <w:sz w:val="72"/>
          <w:szCs w:val="72"/>
        </w:rPr>
        <w:t>Student Equality Objectives Progress Report 2012/2013</w:t>
      </w:r>
    </w:p>
    <w:p w:rsidR="00547A8B" w:rsidRPr="00C133B1" w:rsidRDefault="00547A8B" w:rsidP="00547A8B">
      <w:pPr>
        <w:jc w:val="center"/>
        <w:rPr>
          <w:b/>
          <w:sz w:val="96"/>
          <w:szCs w:val="96"/>
        </w:rPr>
      </w:pPr>
    </w:p>
    <w:p w:rsidR="0046009A" w:rsidRPr="00C133B1" w:rsidRDefault="0046009A" w:rsidP="004F38D9">
      <w:pPr>
        <w:jc w:val="both"/>
        <w:rPr>
          <w:b/>
          <w:sz w:val="24"/>
          <w:szCs w:val="24"/>
        </w:rPr>
      </w:pPr>
    </w:p>
    <w:p w:rsidR="004F4E56" w:rsidRPr="00C133B1" w:rsidRDefault="004F4E56" w:rsidP="004F38D9">
      <w:pPr>
        <w:jc w:val="both"/>
        <w:rPr>
          <w:b/>
          <w:sz w:val="24"/>
          <w:szCs w:val="24"/>
        </w:rPr>
      </w:pPr>
    </w:p>
    <w:p w:rsidR="004F4E56" w:rsidRDefault="004F4E56" w:rsidP="004F38D9">
      <w:pPr>
        <w:jc w:val="both"/>
        <w:rPr>
          <w:b/>
          <w:sz w:val="24"/>
          <w:szCs w:val="24"/>
        </w:rPr>
      </w:pPr>
    </w:p>
    <w:p w:rsidR="00FC2383" w:rsidRPr="00C133B1" w:rsidRDefault="00FC2383" w:rsidP="004F38D9">
      <w:pPr>
        <w:jc w:val="both"/>
        <w:rPr>
          <w:b/>
          <w:sz w:val="24"/>
          <w:szCs w:val="24"/>
        </w:rPr>
      </w:pPr>
    </w:p>
    <w:p w:rsidR="004F4E56" w:rsidRPr="00C133B1" w:rsidRDefault="004F4E56" w:rsidP="004F38D9">
      <w:pPr>
        <w:jc w:val="both"/>
        <w:rPr>
          <w:b/>
          <w:sz w:val="24"/>
          <w:szCs w:val="24"/>
        </w:rPr>
      </w:pPr>
    </w:p>
    <w:p w:rsidR="004F4E56" w:rsidRPr="00C133B1" w:rsidRDefault="004F4E56" w:rsidP="004F38D9">
      <w:pPr>
        <w:jc w:val="both"/>
        <w:rPr>
          <w:b/>
          <w:sz w:val="24"/>
          <w:szCs w:val="24"/>
        </w:rPr>
      </w:pPr>
    </w:p>
    <w:p w:rsidR="004F4E56" w:rsidRPr="00C133B1" w:rsidRDefault="004F4E56" w:rsidP="004F38D9">
      <w:pPr>
        <w:jc w:val="both"/>
        <w:rPr>
          <w:b/>
          <w:sz w:val="24"/>
          <w:szCs w:val="24"/>
        </w:rPr>
      </w:pPr>
    </w:p>
    <w:p w:rsidR="004F4E56" w:rsidRPr="00C133B1" w:rsidRDefault="004F4E56" w:rsidP="004F38D9">
      <w:pPr>
        <w:jc w:val="both"/>
        <w:rPr>
          <w:b/>
          <w:sz w:val="24"/>
          <w:szCs w:val="24"/>
        </w:rPr>
      </w:pPr>
    </w:p>
    <w:p w:rsidR="004F4E56" w:rsidRDefault="004F4E56" w:rsidP="004F38D9">
      <w:pPr>
        <w:jc w:val="both"/>
        <w:rPr>
          <w:b/>
          <w:sz w:val="24"/>
          <w:szCs w:val="24"/>
        </w:rPr>
      </w:pPr>
    </w:p>
    <w:p w:rsidR="00471400" w:rsidRPr="00C133B1" w:rsidRDefault="00471400" w:rsidP="004F38D9">
      <w:pPr>
        <w:jc w:val="both"/>
        <w:rPr>
          <w:b/>
          <w:sz w:val="24"/>
          <w:szCs w:val="24"/>
        </w:rPr>
        <w:sectPr w:rsidR="00471400" w:rsidRPr="00C133B1" w:rsidSect="00547A8B">
          <w:type w:val="continuous"/>
          <w:pgSz w:w="11906" w:h="16838"/>
          <w:pgMar w:top="1440" w:right="1440" w:bottom="1440" w:left="1440" w:header="708" w:footer="708" w:gutter="0"/>
          <w:cols w:space="708"/>
          <w:docGrid w:linePitch="360"/>
        </w:sectPr>
      </w:pPr>
    </w:p>
    <w:p w:rsidR="004F38D9" w:rsidRPr="00C133B1" w:rsidRDefault="004F38D9" w:rsidP="004F38D9">
      <w:pPr>
        <w:jc w:val="both"/>
        <w:rPr>
          <w:b/>
          <w:sz w:val="24"/>
          <w:szCs w:val="24"/>
        </w:rPr>
      </w:pPr>
      <w:r w:rsidRPr="00C133B1">
        <w:rPr>
          <w:rFonts w:cs="Arial"/>
          <w:b/>
          <w:bCs/>
          <w:sz w:val="24"/>
          <w:szCs w:val="24"/>
        </w:rPr>
        <w:lastRenderedPageBreak/>
        <w:t xml:space="preserve">Student Equality Objectives Progress Report 2012/2013 </w:t>
      </w:r>
    </w:p>
    <w:p w:rsidR="00D9218E" w:rsidRPr="00C133B1" w:rsidRDefault="009D394C" w:rsidP="00D9218E">
      <w:pPr>
        <w:spacing w:after="0"/>
        <w:jc w:val="both"/>
        <w:rPr>
          <w:sz w:val="24"/>
          <w:szCs w:val="24"/>
        </w:rPr>
      </w:pPr>
      <w:r w:rsidRPr="00C133B1">
        <w:rPr>
          <w:sz w:val="24"/>
          <w:szCs w:val="24"/>
        </w:rPr>
        <w:t xml:space="preserve">Five out of the seven Equality Objectives relate to student matters and </w:t>
      </w:r>
      <w:r w:rsidR="00766A27" w:rsidRPr="00C133B1">
        <w:rPr>
          <w:sz w:val="24"/>
          <w:szCs w:val="24"/>
        </w:rPr>
        <w:t xml:space="preserve">the </w:t>
      </w:r>
      <w:r w:rsidRPr="00C133B1">
        <w:rPr>
          <w:sz w:val="24"/>
          <w:szCs w:val="24"/>
        </w:rPr>
        <w:t>student experience</w:t>
      </w:r>
      <w:r w:rsidR="00766A27" w:rsidRPr="00C133B1">
        <w:rPr>
          <w:sz w:val="24"/>
          <w:szCs w:val="24"/>
        </w:rPr>
        <w:t xml:space="preserve"> and</w:t>
      </w:r>
      <w:r w:rsidRPr="00C133B1">
        <w:rPr>
          <w:sz w:val="24"/>
          <w:szCs w:val="24"/>
        </w:rPr>
        <w:t xml:space="preserve"> as such a progress update is provided below. </w:t>
      </w:r>
    </w:p>
    <w:p w:rsidR="00D9218E" w:rsidRPr="00C133B1" w:rsidRDefault="00D9218E" w:rsidP="00D9218E">
      <w:pPr>
        <w:spacing w:after="0"/>
        <w:jc w:val="both"/>
        <w:rPr>
          <w:sz w:val="24"/>
          <w:szCs w:val="24"/>
        </w:rPr>
      </w:pPr>
    </w:p>
    <w:p w:rsidR="00D9218E" w:rsidRPr="00C133B1" w:rsidRDefault="00D9218E" w:rsidP="00D9218E">
      <w:pPr>
        <w:spacing w:after="0"/>
        <w:jc w:val="both"/>
        <w:rPr>
          <w:sz w:val="24"/>
          <w:szCs w:val="24"/>
        </w:rPr>
      </w:pPr>
      <w:r w:rsidRPr="00C133B1">
        <w:rPr>
          <w:sz w:val="24"/>
          <w:szCs w:val="24"/>
        </w:rPr>
        <w:t xml:space="preserve"> The relevant Objectives are Equality Objective 1; Equality Objective 2; Equality Objective 3; Equality Objective 6 and Equality Objective 7. </w:t>
      </w:r>
    </w:p>
    <w:p w:rsidR="004F38D9" w:rsidRPr="00C133B1" w:rsidRDefault="004F38D9" w:rsidP="004F38D9">
      <w:pPr>
        <w:spacing w:after="0"/>
        <w:jc w:val="both"/>
        <w:rPr>
          <w:sz w:val="24"/>
          <w:szCs w:val="24"/>
        </w:rPr>
      </w:pPr>
    </w:p>
    <w:p w:rsidR="004F38D9" w:rsidRPr="00C133B1" w:rsidRDefault="004F38D9" w:rsidP="004F38D9">
      <w:pPr>
        <w:autoSpaceDE w:val="0"/>
        <w:autoSpaceDN w:val="0"/>
        <w:adjustRightInd w:val="0"/>
        <w:spacing w:after="0" w:line="240" w:lineRule="auto"/>
        <w:contextualSpacing/>
        <w:jc w:val="both"/>
        <w:rPr>
          <w:rFonts w:cs="Arial"/>
          <w:b/>
          <w:sz w:val="24"/>
          <w:szCs w:val="24"/>
          <w:lang w:bidi="en-US"/>
        </w:rPr>
      </w:pPr>
      <w:r w:rsidRPr="00C133B1">
        <w:rPr>
          <w:rFonts w:cs="Arial"/>
          <w:b/>
          <w:sz w:val="24"/>
          <w:szCs w:val="24"/>
          <w:lang w:bidi="en-US"/>
        </w:rPr>
        <w:t xml:space="preserve">Objective 1 – </w:t>
      </w:r>
    </w:p>
    <w:p w:rsidR="004F38D9" w:rsidRPr="00C133B1" w:rsidRDefault="009D394C" w:rsidP="004F38D9">
      <w:pPr>
        <w:autoSpaceDE w:val="0"/>
        <w:autoSpaceDN w:val="0"/>
        <w:adjustRightInd w:val="0"/>
        <w:spacing w:after="0" w:line="240" w:lineRule="auto"/>
        <w:contextualSpacing/>
        <w:jc w:val="both"/>
        <w:rPr>
          <w:rFonts w:cs="Arial"/>
          <w:b/>
          <w:sz w:val="24"/>
          <w:szCs w:val="24"/>
          <w:lang w:bidi="en-US"/>
        </w:rPr>
      </w:pPr>
      <w:r w:rsidRPr="00C133B1">
        <w:rPr>
          <w:rFonts w:cs="Arial"/>
          <w:b/>
          <w:sz w:val="24"/>
          <w:szCs w:val="24"/>
          <w:lang w:bidi="en-US"/>
        </w:rPr>
        <w:t>Enhance data collection to support plann</w:t>
      </w:r>
      <w:r w:rsidR="00A645DD" w:rsidRPr="00C133B1">
        <w:rPr>
          <w:rFonts w:cs="Arial"/>
          <w:b/>
          <w:sz w:val="24"/>
          <w:szCs w:val="24"/>
          <w:lang w:bidi="en-US"/>
        </w:rPr>
        <w:t>ing of resources and activities.</w:t>
      </w:r>
    </w:p>
    <w:p w:rsidR="004F38D9" w:rsidRPr="00C133B1" w:rsidRDefault="004F38D9" w:rsidP="004F38D9">
      <w:pPr>
        <w:autoSpaceDE w:val="0"/>
        <w:autoSpaceDN w:val="0"/>
        <w:adjustRightInd w:val="0"/>
        <w:spacing w:after="0" w:line="240" w:lineRule="auto"/>
        <w:contextualSpacing/>
        <w:jc w:val="both"/>
        <w:rPr>
          <w:rFonts w:cs="Arial"/>
          <w:b/>
          <w:sz w:val="24"/>
          <w:szCs w:val="24"/>
          <w:lang w:bidi="en-US"/>
        </w:rPr>
      </w:pPr>
    </w:p>
    <w:p w:rsidR="00E84593" w:rsidRDefault="004F38D9" w:rsidP="00471400">
      <w:pPr>
        <w:numPr>
          <w:ilvl w:val="0"/>
          <w:numId w:val="2"/>
        </w:numPr>
        <w:spacing w:after="0" w:line="240" w:lineRule="auto"/>
        <w:contextualSpacing/>
        <w:jc w:val="both"/>
        <w:rPr>
          <w:rFonts w:eastAsia="Times New Roman" w:cstheme="minorHAnsi"/>
          <w:b/>
          <w:sz w:val="24"/>
          <w:szCs w:val="24"/>
        </w:rPr>
      </w:pPr>
      <w:r w:rsidRPr="00C133B1">
        <w:rPr>
          <w:rFonts w:eastAsia="Times New Roman" w:cstheme="minorHAnsi"/>
          <w:b/>
          <w:sz w:val="24"/>
          <w:szCs w:val="24"/>
        </w:rPr>
        <w:t>Enhance equality data collection to support planning of resources and activities by collecting equality data relating to religion an</w:t>
      </w:r>
      <w:r w:rsidR="00A645DD" w:rsidRPr="00C133B1">
        <w:rPr>
          <w:rFonts w:eastAsia="Times New Roman" w:cstheme="minorHAnsi"/>
          <w:b/>
          <w:sz w:val="24"/>
          <w:szCs w:val="24"/>
        </w:rPr>
        <w:t>d belief and sexual orientation.</w:t>
      </w:r>
    </w:p>
    <w:p w:rsidR="00E84593" w:rsidRDefault="00E84593" w:rsidP="00E84593">
      <w:pPr>
        <w:spacing w:after="0" w:line="240" w:lineRule="auto"/>
        <w:ind w:left="720"/>
        <w:contextualSpacing/>
        <w:jc w:val="both"/>
        <w:rPr>
          <w:rFonts w:eastAsia="Times New Roman" w:cstheme="minorHAnsi"/>
          <w:b/>
          <w:sz w:val="24"/>
          <w:szCs w:val="24"/>
        </w:rPr>
      </w:pPr>
    </w:p>
    <w:p w:rsidR="004F38D9" w:rsidRPr="00E84593" w:rsidRDefault="004F38D9" w:rsidP="00471400">
      <w:pPr>
        <w:pStyle w:val="ListParagraph"/>
        <w:numPr>
          <w:ilvl w:val="0"/>
          <w:numId w:val="13"/>
        </w:numPr>
        <w:spacing w:after="0" w:line="240" w:lineRule="auto"/>
        <w:jc w:val="both"/>
        <w:rPr>
          <w:rFonts w:eastAsia="Times New Roman" w:cstheme="minorHAnsi"/>
          <w:b/>
          <w:sz w:val="24"/>
          <w:szCs w:val="24"/>
        </w:rPr>
      </w:pPr>
      <w:r w:rsidRPr="00E84593">
        <w:rPr>
          <w:rFonts w:eastAsia="Times New Roman" w:cstheme="minorHAnsi"/>
          <w:sz w:val="24"/>
          <w:szCs w:val="24"/>
        </w:rPr>
        <w:t>In line with the University’s Equality Objectives, the Equality Act 2010 and HESA requirements, the discussion to extend the equality questions on the student registration task began in 2012/13 for implementation in 2013/14. The extension incorporated the collection of equality data on religion and belief, gender reassignment as well as sexual orientation.</w:t>
      </w:r>
      <w:r w:rsidR="000D465D" w:rsidRPr="00E84593">
        <w:rPr>
          <w:rFonts w:eastAsia="Times New Roman" w:cstheme="minorHAnsi"/>
          <w:sz w:val="24"/>
          <w:szCs w:val="24"/>
        </w:rPr>
        <w:t xml:space="preserve"> For a breakdown of the</w:t>
      </w:r>
      <w:r w:rsidR="00D9218E" w:rsidRPr="00E84593">
        <w:rPr>
          <w:sz w:val="24"/>
          <w:szCs w:val="24"/>
        </w:rPr>
        <w:t xml:space="preserve"> ‘Student Registration: Equality Task’,</w:t>
      </w:r>
      <w:r w:rsidR="000D465D" w:rsidRPr="00E84593">
        <w:rPr>
          <w:rFonts w:eastAsia="Times New Roman" w:cstheme="minorHAnsi"/>
          <w:sz w:val="24"/>
          <w:szCs w:val="24"/>
        </w:rPr>
        <w:t xml:space="preserve"> </w:t>
      </w:r>
      <w:r w:rsidR="00D9218E" w:rsidRPr="00E84593">
        <w:rPr>
          <w:rFonts w:eastAsia="Times New Roman" w:cstheme="minorHAnsi"/>
          <w:sz w:val="24"/>
          <w:szCs w:val="24"/>
        </w:rPr>
        <w:t>please</w:t>
      </w:r>
      <w:r w:rsidR="0096557A" w:rsidRPr="00E84593">
        <w:rPr>
          <w:rFonts w:eastAsia="Times New Roman" w:cstheme="minorHAnsi"/>
          <w:sz w:val="24"/>
          <w:szCs w:val="24"/>
        </w:rPr>
        <w:t xml:space="preserve"> see Appendix 1</w:t>
      </w:r>
      <w:r w:rsidR="00D9218E" w:rsidRPr="00E84593">
        <w:rPr>
          <w:rFonts w:eastAsia="Times New Roman" w:cstheme="minorHAnsi"/>
          <w:sz w:val="24"/>
          <w:szCs w:val="24"/>
        </w:rPr>
        <w:t>.</w:t>
      </w:r>
      <w:r w:rsidRPr="00E84593">
        <w:rPr>
          <w:rFonts w:eastAsia="Times New Roman" w:cstheme="minorHAnsi"/>
          <w:strike/>
          <w:sz w:val="24"/>
          <w:szCs w:val="24"/>
        </w:rPr>
        <w:t xml:space="preserve"> </w:t>
      </w:r>
    </w:p>
    <w:p w:rsidR="004F38D9" w:rsidRPr="00C133B1" w:rsidRDefault="004F38D9" w:rsidP="004F38D9">
      <w:pPr>
        <w:spacing w:after="0"/>
        <w:jc w:val="both"/>
        <w:rPr>
          <w:b/>
        </w:rPr>
      </w:pPr>
    </w:p>
    <w:p w:rsidR="004F38D9" w:rsidRPr="00C133B1" w:rsidRDefault="004F38D9" w:rsidP="00471400">
      <w:pPr>
        <w:numPr>
          <w:ilvl w:val="0"/>
          <w:numId w:val="2"/>
        </w:numPr>
        <w:spacing w:after="0" w:line="240" w:lineRule="auto"/>
        <w:contextualSpacing/>
        <w:jc w:val="both"/>
        <w:rPr>
          <w:rFonts w:cstheme="minorHAnsi"/>
          <w:b/>
          <w:sz w:val="24"/>
          <w:szCs w:val="24"/>
        </w:rPr>
      </w:pPr>
      <w:r w:rsidRPr="00C133B1">
        <w:rPr>
          <w:rFonts w:cstheme="minorHAnsi"/>
          <w:b/>
          <w:sz w:val="24"/>
          <w:szCs w:val="24"/>
        </w:rPr>
        <w:t>Review the way in which disabled students’ data is held and reported on SITS and Oracle.</w:t>
      </w:r>
    </w:p>
    <w:p w:rsidR="004F38D9" w:rsidRPr="00C133B1" w:rsidRDefault="004F38D9" w:rsidP="004F38D9">
      <w:pPr>
        <w:spacing w:after="0" w:line="240" w:lineRule="auto"/>
        <w:ind w:left="720"/>
        <w:contextualSpacing/>
        <w:jc w:val="both"/>
        <w:rPr>
          <w:rFonts w:cstheme="minorHAnsi"/>
          <w:b/>
          <w:sz w:val="24"/>
          <w:szCs w:val="24"/>
        </w:rPr>
      </w:pPr>
    </w:p>
    <w:p w:rsidR="004F38D9" w:rsidRPr="00C133B1" w:rsidRDefault="004F38D9" w:rsidP="00471400">
      <w:pPr>
        <w:numPr>
          <w:ilvl w:val="0"/>
          <w:numId w:val="10"/>
        </w:numPr>
        <w:spacing w:after="0" w:line="240" w:lineRule="auto"/>
        <w:contextualSpacing/>
        <w:jc w:val="both"/>
        <w:rPr>
          <w:rFonts w:cstheme="minorHAnsi"/>
          <w:sz w:val="24"/>
          <w:szCs w:val="24"/>
        </w:rPr>
      </w:pPr>
      <w:r w:rsidRPr="00C133B1">
        <w:rPr>
          <w:rFonts w:cstheme="minorHAnsi"/>
          <w:sz w:val="24"/>
          <w:szCs w:val="24"/>
        </w:rPr>
        <w:t xml:space="preserve">The Disability and Dyslexia Services and the Corporate Information Systems Department commenced the Oracle and SITS review project in 2013. The aim of the project is to design a new version of Oracle which would allow for better data integration between Oracle and SITS. Therefore, allow for a better data analysis. </w:t>
      </w:r>
    </w:p>
    <w:p w:rsidR="004F38D9" w:rsidRPr="00C133B1" w:rsidRDefault="004F38D9" w:rsidP="004F38D9">
      <w:pPr>
        <w:spacing w:after="0" w:line="240" w:lineRule="auto"/>
        <w:jc w:val="both"/>
        <w:rPr>
          <w:rFonts w:cstheme="minorHAnsi"/>
          <w:sz w:val="24"/>
          <w:szCs w:val="24"/>
        </w:rPr>
      </w:pPr>
    </w:p>
    <w:p w:rsidR="004F38D9" w:rsidRPr="00C133B1" w:rsidRDefault="004F38D9" w:rsidP="00E84593">
      <w:pPr>
        <w:spacing w:after="0" w:line="240" w:lineRule="auto"/>
        <w:ind w:left="360"/>
        <w:jc w:val="both"/>
        <w:rPr>
          <w:rFonts w:cstheme="minorHAnsi"/>
          <w:sz w:val="24"/>
          <w:szCs w:val="24"/>
        </w:rPr>
      </w:pPr>
      <w:r w:rsidRPr="00C133B1">
        <w:rPr>
          <w:rFonts w:cstheme="minorHAnsi"/>
          <w:sz w:val="24"/>
          <w:szCs w:val="24"/>
        </w:rPr>
        <w:t>The new Oracle System should be in place in September 2014.</w:t>
      </w:r>
    </w:p>
    <w:p w:rsidR="004F38D9" w:rsidRPr="00C133B1" w:rsidRDefault="004F38D9" w:rsidP="004F38D9">
      <w:pPr>
        <w:spacing w:after="0" w:line="240" w:lineRule="auto"/>
        <w:ind w:left="720"/>
        <w:contextualSpacing/>
        <w:jc w:val="both"/>
        <w:rPr>
          <w:rFonts w:cstheme="minorHAnsi"/>
          <w:b/>
          <w:sz w:val="24"/>
          <w:szCs w:val="24"/>
        </w:rPr>
      </w:pPr>
    </w:p>
    <w:p w:rsidR="004F38D9" w:rsidRPr="00C133B1" w:rsidRDefault="004F38D9" w:rsidP="004F38D9">
      <w:pPr>
        <w:spacing w:after="0" w:line="240" w:lineRule="auto"/>
        <w:jc w:val="both"/>
        <w:rPr>
          <w:rFonts w:cstheme="minorHAnsi"/>
          <w:b/>
          <w:sz w:val="24"/>
          <w:szCs w:val="24"/>
        </w:rPr>
      </w:pPr>
      <w:r w:rsidRPr="00C133B1">
        <w:rPr>
          <w:rFonts w:cstheme="minorHAnsi"/>
          <w:b/>
          <w:sz w:val="24"/>
          <w:szCs w:val="24"/>
        </w:rPr>
        <w:t>Additional data collection project</w:t>
      </w:r>
    </w:p>
    <w:p w:rsidR="004F38D9" w:rsidRPr="00C133B1" w:rsidRDefault="004F38D9" w:rsidP="004F38D9">
      <w:pPr>
        <w:spacing w:after="0" w:line="240" w:lineRule="auto"/>
        <w:ind w:left="360"/>
        <w:jc w:val="both"/>
        <w:rPr>
          <w:rFonts w:cstheme="minorHAnsi"/>
          <w:b/>
          <w:sz w:val="24"/>
          <w:szCs w:val="24"/>
        </w:rPr>
      </w:pPr>
      <w:r w:rsidRPr="00C133B1">
        <w:rPr>
          <w:rFonts w:cstheme="minorHAnsi"/>
          <w:b/>
          <w:sz w:val="24"/>
          <w:szCs w:val="24"/>
        </w:rPr>
        <w:t xml:space="preserve"> </w:t>
      </w:r>
    </w:p>
    <w:p w:rsidR="004F38D9" w:rsidRPr="00C133B1" w:rsidRDefault="004F38D9" w:rsidP="00471400">
      <w:pPr>
        <w:numPr>
          <w:ilvl w:val="0"/>
          <w:numId w:val="2"/>
        </w:numPr>
        <w:spacing w:after="0" w:line="240" w:lineRule="auto"/>
        <w:contextualSpacing/>
        <w:jc w:val="both"/>
        <w:rPr>
          <w:rFonts w:cstheme="minorHAnsi"/>
          <w:b/>
          <w:sz w:val="24"/>
          <w:szCs w:val="24"/>
        </w:rPr>
      </w:pPr>
      <w:r w:rsidRPr="00C133B1">
        <w:rPr>
          <w:rFonts w:cstheme="minorHAnsi"/>
          <w:b/>
          <w:sz w:val="24"/>
          <w:szCs w:val="24"/>
        </w:rPr>
        <w:t>Undertake a Pilot Student Parent and Carers Questionnaire in the School of Health Sciences and Social care.</w:t>
      </w:r>
    </w:p>
    <w:p w:rsidR="004F38D9" w:rsidRPr="00C133B1" w:rsidRDefault="004F38D9" w:rsidP="004F38D9">
      <w:pPr>
        <w:spacing w:after="0" w:line="240" w:lineRule="auto"/>
        <w:ind w:left="720"/>
        <w:contextualSpacing/>
        <w:jc w:val="both"/>
        <w:rPr>
          <w:rFonts w:cstheme="minorHAnsi"/>
          <w:b/>
          <w:sz w:val="24"/>
          <w:szCs w:val="24"/>
        </w:rPr>
      </w:pPr>
    </w:p>
    <w:p w:rsidR="004F38D9" w:rsidRDefault="004F38D9" w:rsidP="00471400">
      <w:pPr>
        <w:numPr>
          <w:ilvl w:val="0"/>
          <w:numId w:val="11"/>
        </w:numPr>
        <w:contextualSpacing/>
        <w:jc w:val="both"/>
        <w:rPr>
          <w:rFonts w:cstheme="minorHAnsi"/>
          <w:sz w:val="24"/>
          <w:szCs w:val="24"/>
        </w:rPr>
      </w:pPr>
      <w:r w:rsidRPr="00C133B1">
        <w:rPr>
          <w:rFonts w:cstheme="minorHAnsi"/>
          <w:sz w:val="24"/>
          <w:szCs w:val="24"/>
        </w:rPr>
        <w:t xml:space="preserve">A pilot Student Parents questionnaire was made available to students undertaking Social Work in the School of Health and Social Care. The result of this was collated and made available to a one off Student Parents Working Group for consultation and further comments. </w:t>
      </w:r>
    </w:p>
    <w:p w:rsidR="00E84593" w:rsidRPr="00C133B1" w:rsidRDefault="00E84593" w:rsidP="00E84593">
      <w:pPr>
        <w:ind w:left="720"/>
        <w:contextualSpacing/>
        <w:jc w:val="both"/>
        <w:rPr>
          <w:rFonts w:cstheme="minorHAnsi"/>
          <w:sz w:val="24"/>
          <w:szCs w:val="24"/>
        </w:rPr>
      </w:pPr>
    </w:p>
    <w:p w:rsidR="004F38D9" w:rsidRPr="00C133B1" w:rsidRDefault="004F38D9" w:rsidP="004F38D9">
      <w:pPr>
        <w:ind w:left="720"/>
        <w:jc w:val="both"/>
        <w:rPr>
          <w:rFonts w:cstheme="minorHAnsi"/>
          <w:sz w:val="24"/>
          <w:szCs w:val="24"/>
        </w:rPr>
      </w:pPr>
      <w:r w:rsidRPr="00C133B1">
        <w:rPr>
          <w:rFonts w:cstheme="minorHAnsi"/>
          <w:sz w:val="24"/>
          <w:szCs w:val="24"/>
        </w:rPr>
        <w:t>The main conclusion of the initial questionnaire was the need to expand the questionnaire</w:t>
      </w:r>
      <w:r w:rsidR="00E84593">
        <w:rPr>
          <w:rFonts w:cstheme="minorHAnsi"/>
          <w:sz w:val="24"/>
          <w:szCs w:val="24"/>
        </w:rPr>
        <w:t xml:space="preserve"> by making</w:t>
      </w:r>
      <w:r w:rsidRPr="00C133B1">
        <w:rPr>
          <w:rFonts w:cstheme="minorHAnsi"/>
          <w:sz w:val="24"/>
          <w:szCs w:val="24"/>
        </w:rPr>
        <w:t xml:space="preserve"> it available to all students within the University as well as extending the questionnaire to include questions relating to students with caring responsibilities. </w:t>
      </w:r>
    </w:p>
    <w:p w:rsidR="004F38D9" w:rsidRPr="00C133B1" w:rsidRDefault="004F38D9" w:rsidP="004F38D9">
      <w:pPr>
        <w:ind w:left="720"/>
        <w:jc w:val="both"/>
        <w:rPr>
          <w:rFonts w:cstheme="minorHAnsi"/>
          <w:sz w:val="24"/>
          <w:szCs w:val="24"/>
        </w:rPr>
      </w:pPr>
      <w:r w:rsidRPr="00C133B1">
        <w:rPr>
          <w:rFonts w:cstheme="minorHAnsi"/>
          <w:sz w:val="24"/>
          <w:szCs w:val="24"/>
        </w:rPr>
        <w:t>This project</w:t>
      </w:r>
      <w:r w:rsidR="00766A27" w:rsidRPr="00C133B1">
        <w:rPr>
          <w:rFonts w:cstheme="minorHAnsi"/>
          <w:sz w:val="24"/>
          <w:szCs w:val="24"/>
        </w:rPr>
        <w:t xml:space="preserve"> has now moved to its second ph</w:t>
      </w:r>
      <w:r w:rsidRPr="00C133B1">
        <w:rPr>
          <w:rFonts w:cstheme="minorHAnsi"/>
          <w:sz w:val="24"/>
          <w:szCs w:val="24"/>
        </w:rPr>
        <w:t>ase. A University wide Student Parents a</w:t>
      </w:r>
      <w:r w:rsidR="00AB14D4" w:rsidRPr="00C133B1">
        <w:rPr>
          <w:rFonts w:cstheme="minorHAnsi"/>
          <w:sz w:val="24"/>
          <w:szCs w:val="24"/>
        </w:rPr>
        <w:t xml:space="preserve">nd Carers questionnaire was </w:t>
      </w:r>
      <w:r w:rsidR="00E84593">
        <w:rPr>
          <w:rFonts w:cstheme="minorHAnsi"/>
          <w:sz w:val="24"/>
          <w:szCs w:val="24"/>
        </w:rPr>
        <w:t>undertaken</w:t>
      </w:r>
      <w:r w:rsidRPr="00C133B1">
        <w:rPr>
          <w:rFonts w:cstheme="minorHAnsi"/>
          <w:sz w:val="24"/>
          <w:szCs w:val="24"/>
        </w:rPr>
        <w:t xml:space="preserve"> in conjunction with the Union of Brunel Student. </w:t>
      </w:r>
    </w:p>
    <w:p w:rsidR="004F38D9" w:rsidRPr="00C133B1" w:rsidRDefault="004F38D9" w:rsidP="004F38D9">
      <w:pPr>
        <w:ind w:left="720"/>
        <w:jc w:val="both"/>
        <w:rPr>
          <w:rFonts w:eastAsiaTheme="minorHAnsi" w:cstheme="minorHAnsi"/>
          <w:sz w:val="24"/>
          <w:szCs w:val="24"/>
          <w:lang w:eastAsia="en-US"/>
        </w:rPr>
      </w:pPr>
      <w:r w:rsidRPr="00C133B1">
        <w:rPr>
          <w:rFonts w:cstheme="minorHAnsi"/>
          <w:sz w:val="24"/>
          <w:szCs w:val="24"/>
        </w:rPr>
        <w:t>The questionnaire ran in</w:t>
      </w:r>
      <w:r w:rsidR="00766A27" w:rsidRPr="00C133B1">
        <w:rPr>
          <w:rFonts w:cstheme="minorHAnsi"/>
          <w:sz w:val="24"/>
          <w:szCs w:val="24"/>
        </w:rPr>
        <w:t xml:space="preserve"> the</w:t>
      </w:r>
      <w:r w:rsidRPr="00C133B1">
        <w:rPr>
          <w:rFonts w:cstheme="minorHAnsi"/>
          <w:sz w:val="24"/>
          <w:szCs w:val="24"/>
        </w:rPr>
        <w:t xml:space="preserve"> 2013/14 academic year and the actions from this</w:t>
      </w:r>
      <w:r w:rsidR="00766A27" w:rsidRPr="00C133B1">
        <w:rPr>
          <w:rFonts w:cstheme="minorHAnsi"/>
          <w:sz w:val="24"/>
          <w:szCs w:val="24"/>
        </w:rPr>
        <w:t>, such as</w:t>
      </w:r>
      <w:r w:rsidRPr="00C133B1">
        <w:rPr>
          <w:rFonts w:cstheme="minorHAnsi"/>
          <w:sz w:val="24"/>
          <w:szCs w:val="24"/>
        </w:rPr>
        <w:t xml:space="preserve"> a review of the University’s Health and Safety Policy (with regards to bring</w:t>
      </w:r>
      <w:r w:rsidR="008D5F36" w:rsidRPr="00C133B1">
        <w:rPr>
          <w:rFonts w:cstheme="minorHAnsi"/>
          <w:sz w:val="24"/>
          <w:szCs w:val="24"/>
        </w:rPr>
        <w:t>ing</w:t>
      </w:r>
      <w:r w:rsidRPr="00C133B1">
        <w:rPr>
          <w:rFonts w:cstheme="minorHAnsi"/>
          <w:sz w:val="24"/>
          <w:szCs w:val="24"/>
        </w:rPr>
        <w:t xml:space="preserve"> children onto Campus), Safeguarding Children and Vulnerable </w:t>
      </w:r>
      <w:r w:rsidR="008D5F36" w:rsidRPr="00C133B1">
        <w:rPr>
          <w:rFonts w:cstheme="minorHAnsi"/>
          <w:sz w:val="24"/>
          <w:szCs w:val="24"/>
        </w:rPr>
        <w:t xml:space="preserve">Adults Policy </w:t>
      </w:r>
      <w:r w:rsidR="00FE04B6" w:rsidRPr="00C133B1">
        <w:rPr>
          <w:rFonts w:cstheme="minorHAnsi"/>
          <w:sz w:val="24"/>
          <w:szCs w:val="24"/>
        </w:rPr>
        <w:t xml:space="preserve">(with regards to bringing children onto Campus), </w:t>
      </w:r>
      <w:r w:rsidR="008D5F36" w:rsidRPr="00C133B1">
        <w:rPr>
          <w:rFonts w:cstheme="minorHAnsi"/>
          <w:sz w:val="24"/>
          <w:szCs w:val="24"/>
        </w:rPr>
        <w:t>and</w:t>
      </w:r>
      <w:r w:rsidRPr="00C133B1">
        <w:rPr>
          <w:rFonts w:cstheme="minorHAnsi"/>
          <w:sz w:val="24"/>
          <w:szCs w:val="24"/>
        </w:rPr>
        <w:t xml:space="preserve"> Car Parking Policy</w:t>
      </w:r>
      <w:r w:rsidR="00766A27" w:rsidRPr="00C133B1">
        <w:rPr>
          <w:rFonts w:cstheme="minorHAnsi"/>
          <w:sz w:val="24"/>
          <w:szCs w:val="24"/>
        </w:rPr>
        <w:t>,</w:t>
      </w:r>
      <w:r w:rsidRPr="00C133B1">
        <w:rPr>
          <w:rFonts w:cstheme="minorHAnsi"/>
          <w:sz w:val="24"/>
          <w:szCs w:val="24"/>
        </w:rPr>
        <w:t xml:space="preserve"> are currently underway. Further, a series of guidelines for Student Parents and Carers, students who are pregnant, those going on maternity</w:t>
      </w:r>
      <w:r w:rsidR="00EE6FF6" w:rsidRPr="00C133B1">
        <w:rPr>
          <w:rFonts w:cstheme="minorHAnsi"/>
          <w:sz w:val="24"/>
          <w:szCs w:val="24"/>
        </w:rPr>
        <w:t xml:space="preserve"> leave </w:t>
      </w:r>
      <w:r w:rsidRPr="00C133B1">
        <w:rPr>
          <w:rFonts w:cstheme="minorHAnsi"/>
          <w:sz w:val="24"/>
          <w:szCs w:val="24"/>
        </w:rPr>
        <w:t>, paternity</w:t>
      </w:r>
      <w:r w:rsidR="00EE6FF6" w:rsidRPr="00C133B1">
        <w:rPr>
          <w:rFonts w:cstheme="minorHAnsi"/>
          <w:sz w:val="24"/>
          <w:szCs w:val="24"/>
        </w:rPr>
        <w:t xml:space="preserve"> leave</w:t>
      </w:r>
      <w:r w:rsidRPr="00C133B1">
        <w:rPr>
          <w:rFonts w:cstheme="minorHAnsi"/>
          <w:sz w:val="24"/>
          <w:szCs w:val="24"/>
        </w:rPr>
        <w:t xml:space="preserve"> and maternity support </w:t>
      </w:r>
      <w:r w:rsidR="00EE6FF6" w:rsidRPr="00C133B1">
        <w:rPr>
          <w:rFonts w:cstheme="minorHAnsi"/>
          <w:sz w:val="24"/>
          <w:szCs w:val="24"/>
        </w:rPr>
        <w:t xml:space="preserve">leave </w:t>
      </w:r>
      <w:r w:rsidRPr="00C133B1">
        <w:rPr>
          <w:rFonts w:cstheme="minorHAnsi"/>
          <w:sz w:val="24"/>
          <w:szCs w:val="24"/>
        </w:rPr>
        <w:t>as well as students who are un</w:t>
      </w:r>
      <w:r w:rsidR="00FE04B6">
        <w:rPr>
          <w:rFonts w:cstheme="minorHAnsi"/>
          <w:sz w:val="24"/>
          <w:szCs w:val="24"/>
        </w:rPr>
        <w:t>dergoing the adoption process are</w:t>
      </w:r>
      <w:r w:rsidRPr="00C133B1">
        <w:rPr>
          <w:rFonts w:cstheme="minorHAnsi"/>
          <w:sz w:val="24"/>
          <w:szCs w:val="24"/>
        </w:rPr>
        <w:t xml:space="preserve"> currently being drafted</w:t>
      </w:r>
      <w:r w:rsidR="00FE04B6">
        <w:rPr>
          <w:rFonts w:cstheme="minorHAnsi"/>
          <w:sz w:val="24"/>
          <w:szCs w:val="24"/>
        </w:rPr>
        <w:t xml:space="preserve"> for a 2014/15 implementation</w:t>
      </w:r>
      <w:r w:rsidRPr="00C133B1">
        <w:rPr>
          <w:rFonts w:cstheme="minorHAnsi"/>
          <w:sz w:val="24"/>
          <w:szCs w:val="24"/>
        </w:rPr>
        <w:t xml:space="preserve">.   </w:t>
      </w:r>
    </w:p>
    <w:p w:rsidR="004F38D9" w:rsidRPr="00C133B1" w:rsidRDefault="004F38D9" w:rsidP="004F38D9">
      <w:pPr>
        <w:autoSpaceDE w:val="0"/>
        <w:autoSpaceDN w:val="0"/>
        <w:adjustRightInd w:val="0"/>
        <w:spacing w:after="0" w:line="240" w:lineRule="auto"/>
        <w:contextualSpacing/>
        <w:jc w:val="both"/>
        <w:rPr>
          <w:rFonts w:cs="Arial"/>
          <w:b/>
          <w:sz w:val="24"/>
          <w:szCs w:val="24"/>
          <w:lang w:bidi="en-US"/>
        </w:rPr>
      </w:pPr>
    </w:p>
    <w:p w:rsidR="004F38D9" w:rsidRPr="00C133B1" w:rsidRDefault="004F38D9" w:rsidP="004F38D9">
      <w:pPr>
        <w:autoSpaceDE w:val="0"/>
        <w:autoSpaceDN w:val="0"/>
        <w:adjustRightInd w:val="0"/>
        <w:spacing w:after="0" w:line="240" w:lineRule="auto"/>
        <w:contextualSpacing/>
        <w:jc w:val="both"/>
        <w:rPr>
          <w:rFonts w:cs="Arial"/>
          <w:b/>
          <w:sz w:val="24"/>
          <w:szCs w:val="24"/>
          <w:lang w:bidi="en-US"/>
        </w:rPr>
      </w:pPr>
    </w:p>
    <w:p w:rsidR="004F38D9" w:rsidRPr="00C133B1" w:rsidRDefault="004F38D9" w:rsidP="004F38D9">
      <w:pPr>
        <w:autoSpaceDE w:val="0"/>
        <w:autoSpaceDN w:val="0"/>
        <w:adjustRightInd w:val="0"/>
        <w:spacing w:after="0" w:line="240" w:lineRule="auto"/>
        <w:contextualSpacing/>
        <w:jc w:val="both"/>
        <w:rPr>
          <w:rFonts w:cs="Arial"/>
          <w:b/>
          <w:sz w:val="24"/>
          <w:szCs w:val="24"/>
          <w:lang w:bidi="en-US"/>
        </w:rPr>
      </w:pPr>
    </w:p>
    <w:p w:rsidR="004F38D9" w:rsidRPr="00C133B1" w:rsidRDefault="004F38D9" w:rsidP="004F38D9">
      <w:pPr>
        <w:autoSpaceDE w:val="0"/>
        <w:autoSpaceDN w:val="0"/>
        <w:adjustRightInd w:val="0"/>
        <w:spacing w:after="0" w:line="240" w:lineRule="auto"/>
        <w:contextualSpacing/>
        <w:jc w:val="both"/>
        <w:rPr>
          <w:rFonts w:cs="Arial"/>
          <w:b/>
          <w:sz w:val="24"/>
          <w:szCs w:val="24"/>
          <w:lang w:bidi="en-US"/>
        </w:rPr>
      </w:pPr>
    </w:p>
    <w:p w:rsidR="004F38D9" w:rsidRPr="00C133B1" w:rsidRDefault="004F38D9" w:rsidP="004F38D9">
      <w:pPr>
        <w:autoSpaceDE w:val="0"/>
        <w:autoSpaceDN w:val="0"/>
        <w:adjustRightInd w:val="0"/>
        <w:spacing w:after="0" w:line="240" w:lineRule="auto"/>
        <w:contextualSpacing/>
        <w:jc w:val="both"/>
        <w:rPr>
          <w:rFonts w:cs="Arial"/>
          <w:b/>
          <w:sz w:val="24"/>
          <w:szCs w:val="24"/>
          <w:lang w:bidi="en-US"/>
        </w:rPr>
      </w:pPr>
    </w:p>
    <w:p w:rsidR="004F38D9" w:rsidRPr="00C133B1" w:rsidRDefault="004F38D9" w:rsidP="004F38D9">
      <w:pPr>
        <w:autoSpaceDE w:val="0"/>
        <w:autoSpaceDN w:val="0"/>
        <w:adjustRightInd w:val="0"/>
        <w:spacing w:after="0" w:line="240" w:lineRule="auto"/>
        <w:contextualSpacing/>
        <w:jc w:val="both"/>
        <w:rPr>
          <w:rFonts w:cs="Arial"/>
          <w:b/>
          <w:sz w:val="24"/>
          <w:szCs w:val="24"/>
          <w:lang w:bidi="en-US"/>
        </w:rPr>
      </w:pPr>
    </w:p>
    <w:p w:rsidR="004F38D9" w:rsidRPr="00C133B1" w:rsidRDefault="004F38D9" w:rsidP="004F38D9">
      <w:pPr>
        <w:autoSpaceDE w:val="0"/>
        <w:autoSpaceDN w:val="0"/>
        <w:adjustRightInd w:val="0"/>
        <w:spacing w:after="0" w:line="240" w:lineRule="auto"/>
        <w:contextualSpacing/>
        <w:jc w:val="both"/>
        <w:rPr>
          <w:rFonts w:cs="Arial"/>
          <w:b/>
          <w:sz w:val="24"/>
          <w:szCs w:val="24"/>
          <w:lang w:bidi="en-US"/>
        </w:rPr>
      </w:pPr>
    </w:p>
    <w:p w:rsidR="004F38D9" w:rsidRPr="00C133B1" w:rsidRDefault="004F38D9" w:rsidP="004F38D9">
      <w:pPr>
        <w:autoSpaceDE w:val="0"/>
        <w:autoSpaceDN w:val="0"/>
        <w:adjustRightInd w:val="0"/>
        <w:spacing w:after="0" w:line="240" w:lineRule="auto"/>
        <w:contextualSpacing/>
        <w:jc w:val="both"/>
        <w:rPr>
          <w:rFonts w:cs="Arial"/>
          <w:b/>
          <w:sz w:val="24"/>
          <w:szCs w:val="24"/>
          <w:lang w:bidi="en-US"/>
        </w:rPr>
      </w:pPr>
    </w:p>
    <w:p w:rsidR="004F38D9" w:rsidRPr="00C133B1" w:rsidRDefault="004F38D9" w:rsidP="004F38D9">
      <w:pPr>
        <w:autoSpaceDE w:val="0"/>
        <w:autoSpaceDN w:val="0"/>
        <w:adjustRightInd w:val="0"/>
        <w:spacing w:after="0" w:line="240" w:lineRule="auto"/>
        <w:contextualSpacing/>
        <w:jc w:val="both"/>
        <w:rPr>
          <w:rFonts w:cs="Arial"/>
          <w:b/>
          <w:sz w:val="24"/>
          <w:szCs w:val="24"/>
          <w:lang w:bidi="en-US"/>
        </w:rPr>
      </w:pPr>
    </w:p>
    <w:p w:rsidR="004F38D9" w:rsidRPr="00C133B1" w:rsidRDefault="004F38D9" w:rsidP="004F38D9">
      <w:pPr>
        <w:autoSpaceDE w:val="0"/>
        <w:autoSpaceDN w:val="0"/>
        <w:adjustRightInd w:val="0"/>
        <w:spacing w:after="0" w:line="240" w:lineRule="auto"/>
        <w:contextualSpacing/>
        <w:jc w:val="both"/>
        <w:rPr>
          <w:rFonts w:cs="Arial"/>
          <w:b/>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sz w:val="24"/>
          <w:szCs w:val="24"/>
          <w:lang w:bidi="en-US"/>
        </w:rPr>
      </w:pPr>
    </w:p>
    <w:p w:rsidR="004F38D9" w:rsidRPr="00C133B1" w:rsidRDefault="004F38D9" w:rsidP="004F38D9">
      <w:pPr>
        <w:autoSpaceDE w:val="0"/>
        <w:autoSpaceDN w:val="0"/>
        <w:adjustRightInd w:val="0"/>
        <w:spacing w:after="0" w:line="240" w:lineRule="auto"/>
        <w:contextualSpacing/>
        <w:jc w:val="both"/>
        <w:rPr>
          <w:rFonts w:cs="Arial"/>
          <w:b/>
          <w:sz w:val="24"/>
          <w:szCs w:val="24"/>
          <w:lang w:bidi="en-US"/>
        </w:rPr>
      </w:pPr>
      <w:r w:rsidRPr="00C133B1">
        <w:rPr>
          <w:rFonts w:cs="Arial"/>
          <w:b/>
          <w:sz w:val="24"/>
          <w:szCs w:val="24"/>
          <w:lang w:bidi="en-US"/>
        </w:rPr>
        <w:t>Objective 2 –</w:t>
      </w:r>
    </w:p>
    <w:p w:rsidR="004F38D9" w:rsidRPr="00C133B1" w:rsidRDefault="009D394C" w:rsidP="004F38D9">
      <w:pPr>
        <w:autoSpaceDE w:val="0"/>
        <w:autoSpaceDN w:val="0"/>
        <w:adjustRightInd w:val="0"/>
        <w:spacing w:after="0" w:line="240" w:lineRule="auto"/>
        <w:contextualSpacing/>
        <w:jc w:val="both"/>
        <w:rPr>
          <w:rFonts w:cs="Arial"/>
          <w:b/>
          <w:sz w:val="24"/>
          <w:szCs w:val="24"/>
          <w:lang w:bidi="en-US"/>
        </w:rPr>
      </w:pPr>
      <w:r w:rsidRPr="00C133B1">
        <w:rPr>
          <w:rFonts w:cs="Arial"/>
          <w:b/>
          <w:sz w:val="24"/>
          <w:szCs w:val="24"/>
          <w:lang w:bidi="en-US"/>
        </w:rPr>
        <w:t>Ensure ‘due regard’ by continuing to embed equality and diversity into the University’s policies, practices and procedures.</w:t>
      </w:r>
    </w:p>
    <w:p w:rsidR="004F38D9" w:rsidRPr="00C133B1" w:rsidRDefault="004F38D9" w:rsidP="004F38D9">
      <w:pPr>
        <w:autoSpaceDE w:val="0"/>
        <w:autoSpaceDN w:val="0"/>
        <w:adjustRightInd w:val="0"/>
        <w:spacing w:after="0" w:line="240" w:lineRule="auto"/>
        <w:contextualSpacing/>
        <w:jc w:val="both"/>
        <w:rPr>
          <w:rFonts w:cs="Arial"/>
          <w:b/>
          <w:sz w:val="24"/>
          <w:szCs w:val="24"/>
          <w:lang w:bidi="en-US"/>
        </w:rPr>
      </w:pPr>
    </w:p>
    <w:p w:rsidR="004F38D9" w:rsidRPr="00C133B1" w:rsidRDefault="004F38D9" w:rsidP="00471400">
      <w:pPr>
        <w:numPr>
          <w:ilvl w:val="0"/>
          <w:numId w:val="5"/>
        </w:numPr>
        <w:autoSpaceDE w:val="0"/>
        <w:autoSpaceDN w:val="0"/>
        <w:adjustRightInd w:val="0"/>
        <w:spacing w:after="0" w:line="240" w:lineRule="auto"/>
        <w:contextualSpacing/>
        <w:jc w:val="both"/>
        <w:rPr>
          <w:rFonts w:cs="Arial"/>
          <w:b/>
          <w:sz w:val="24"/>
          <w:szCs w:val="24"/>
          <w:lang w:bidi="en-US"/>
        </w:rPr>
      </w:pPr>
      <w:r w:rsidRPr="00C133B1">
        <w:rPr>
          <w:rFonts w:cs="Arial"/>
          <w:b/>
          <w:sz w:val="24"/>
          <w:szCs w:val="24"/>
          <w:lang w:bidi="en-US"/>
        </w:rPr>
        <w:t>Continue to ensure that equality and diversity is embedded into University Life</w:t>
      </w:r>
      <w:r w:rsidR="00A645DD" w:rsidRPr="00C133B1">
        <w:rPr>
          <w:rFonts w:cs="Arial"/>
          <w:b/>
          <w:sz w:val="24"/>
          <w:szCs w:val="24"/>
          <w:lang w:bidi="en-US"/>
        </w:rPr>
        <w:t>.</w:t>
      </w:r>
    </w:p>
    <w:p w:rsidR="004F38D9" w:rsidRPr="00C133B1" w:rsidRDefault="004F38D9" w:rsidP="004F38D9">
      <w:pPr>
        <w:autoSpaceDE w:val="0"/>
        <w:autoSpaceDN w:val="0"/>
        <w:adjustRightInd w:val="0"/>
        <w:spacing w:after="0" w:line="240" w:lineRule="auto"/>
        <w:ind w:left="720"/>
        <w:contextualSpacing/>
        <w:jc w:val="both"/>
        <w:rPr>
          <w:rFonts w:cs="Arial"/>
          <w:color w:val="0070C0"/>
          <w:sz w:val="24"/>
          <w:szCs w:val="24"/>
          <w:lang w:bidi="en-US"/>
        </w:rPr>
      </w:pPr>
    </w:p>
    <w:p w:rsidR="004F38D9" w:rsidRPr="00C133B1" w:rsidRDefault="004F38D9" w:rsidP="00471400">
      <w:pPr>
        <w:numPr>
          <w:ilvl w:val="0"/>
          <w:numId w:val="6"/>
        </w:numPr>
        <w:autoSpaceDE w:val="0"/>
        <w:autoSpaceDN w:val="0"/>
        <w:adjustRightInd w:val="0"/>
        <w:spacing w:after="0" w:line="240" w:lineRule="auto"/>
        <w:contextualSpacing/>
        <w:jc w:val="both"/>
        <w:rPr>
          <w:rFonts w:cs="Arial"/>
          <w:sz w:val="24"/>
          <w:szCs w:val="24"/>
          <w:lang w:bidi="en-US"/>
        </w:rPr>
      </w:pPr>
      <w:r w:rsidRPr="00C133B1">
        <w:rPr>
          <w:rFonts w:eastAsia="Times New Roman" w:cstheme="minorHAnsi"/>
          <w:b/>
          <w:noProof/>
          <w:sz w:val="24"/>
          <w:szCs w:val="24"/>
        </w:rPr>
        <w:t>Equality Training</w:t>
      </w:r>
    </w:p>
    <w:p w:rsidR="004F38D9" w:rsidRPr="00C133B1" w:rsidRDefault="004F38D9" w:rsidP="004F38D9">
      <w:pPr>
        <w:spacing w:after="0" w:line="240" w:lineRule="auto"/>
        <w:jc w:val="both"/>
        <w:rPr>
          <w:rFonts w:eastAsia="Times New Roman" w:cstheme="minorHAnsi"/>
          <w:noProof/>
          <w:sz w:val="24"/>
          <w:szCs w:val="24"/>
        </w:rPr>
      </w:pPr>
      <w:r w:rsidRPr="00C133B1">
        <w:rPr>
          <w:rFonts w:eastAsia="Times New Roman" w:cstheme="minorHAnsi"/>
          <w:noProof/>
          <w:sz w:val="24"/>
          <w:szCs w:val="24"/>
        </w:rPr>
        <w:t>Successfully delivered equality training / briefing to  136 members of Staff and Student Mentors. The Student Equality and Diversity Manager contribute</w:t>
      </w:r>
      <w:r w:rsidR="00FE04B6">
        <w:rPr>
          <w:rFonts w:eastAsia="Times New Roman" w:cstheme="minorHAnsi"/>
          <w:noProof/>
          <w:sz w:val="24"/>
          <w:szCs w:val="24"/>
        </w:rPr>
        <w:t>d to, designed and delivered</w:t>
      </w:r>
      <w:r w:rsidRPr="00C133B1">
        <w:rPr>
          <w:rFonts w:eastAsia="Times New Roman" w:cstheme="minorHAnsi"/>
          <w:noProof/>
          <w:sz w:val="24"/>
          <w:szCs w:val="24"/>
        </w:rPr>
        <w:t xml:space="preserve"> different equality and diversity sessions namely; </w:t>
      </w:r>
    </w:p>
    <w:p w:rsidR="004F38D9" w:rsidRPr="00C133B1" w:rsidRDefault="004F38D9" w:rsidP="00471400">
      <w:pPr>
        <w:numPr>
          <w:ilvl w:val="0"/>
          <w:numId w:val="4"/>
        </w:numPr>
        <w:spacing w:after="0" w:line="240" w:lineRule="auto"/>
        <w:contextualSpacing/>
        <w:jc w:val="both"/>
        <w:rPr>
          <w:rFonts w:eastAsia="Times New Roman" w:cstheme="minorHAnsi"/>
          <w:noProof/>
          <w:sz w:val="24"/>
          <w:szCs w:val="24"/>
        </w:rPr>
      </w:pPr>
      <w:r w:rsidRPr="00C133B1">
        <w:rPr>
          <w:rFonts w:eastAsia="Times New Roman" w:cstheme="minorHAnsi"/>
          <w:noProof/>
          <w:sz w:val="24"/>
          <w:szCs w:val="24"/>
        </w:rPr>
        <w:t xml:space="preserve">‘Equality Act 2010 – Working with Students’; </w:t>
      </w:r>
    </w:p>
    <w:p w:rsidR="004F38D9" w:rsidRPr="00C133B1" w:rsidRDefault="004F38D9" w:rsidP="00471400">
      <w:pPr>
        <w:numPr>
          <w:ilvl w:val="0"/>
          <w:numId w:val="4"/>
        </w:numPr>
        <w:spacing w:after="0" w:line="240" w:lineRule="auto"/>
        <w:contextualSpacing/>
        <w:jc w:val="both"/>
        <w:rPr>
          <w:rFonts w:eastAsia="Times New Roman" w:cstheme="minorHAnsi"/>
          <w:noProof/>
          <w:sz w:val="24"/>
          <w:szCs w:val="24"/>
        </w:rPr>
      </w:pPr>
      <w:r w:rsidRPr="00C133B1">
        <w:rPr>
          <w:rFonts w:eastAsia="Times New Roman" w:cstheme="minorHAnsi"/>
          <w:noProof/>
          <w:sz w:val="24"/>
          <w:szCs w:val="24"/>
        </w:rPr>
        <w:t xml:space="preserve">‘Undersatnding Equality; Valuing Diversity’ (A training session for Student Mentors); </w:t>
      </w:r>
    </w:p>
    <w:p w:rsidR="004F38D9" w:rsidRPr="00C133B1" w:rsidRDefault="004F38D9" w:rsidP="00471400">
      <w:pPr>
        <w:numPr>
          <w:ilvl w:val="0"/>
          <w:numId w:val="4"/>
        </w:numPr>
        <w:spacing w:after="0" w:line="240" w:lineRule="auto"/>
        <w:contextualSpacing/>
        <w:jc w:val="both"/>
        <w:rPr>
          <w:rFonts w:eastAsia="Times New Roman" w:cstheme="minorHAnsi"/>
          <w:noProof/>
          <w:sz w:val="24"/>
          <w:szCs w:val="24"/>
        </w:rPr>
      </w:pPr>
      <w:r w:rsidRPr="00C133B1">
        <w:rPr>
          <w:rFonts w:eastAsia="Times New Roman" w:cstheme="minorHAnsi"/>
          <w:noProof/>
          <w:sz w:val="24"/>
          <w:szCs w:val="24"/>
        </w:rPr>
        <w:t xml:space="preserve"> ‘Understanding Dignity at Study’(A training session for staff members);</w:t>
      </w:r>
    </w:p>
    <w:p w:rsidR="004F38D9" w:rsidRPr="00C133B1" w:rsidRDefault="004F38D9" w:rsidP="00471400">
      <w:pPr>
        <w:numPr>
          <w:ilvl w:val="0"/>
          <w:numId w:val="4"/>
        </w:numPr>
        <w:spacing w:after="0" w:line="240" w:lineRule="auto"/>
        <w:contextualSpacing/>
        <w:jc w:val="both"/>
        <w:rPr>
          <w:rFonts w:eastAsia="Times New Roman" w:cs="Times New Roman"/>
          <w:sz w:val="24"/>
          <w:szCs w:val="24"/>
        </w:rPr>
      </w:pPr>
      <w:r w:rsidRPr="00C133B1">
        <w:rPr>
          <w:rFonts w:eastAsia="Times New Roman" w:cs="Times New Roman"/>
          <w:sz w:val="24"/>
          <w:szCs w:val="24"/>
        </w:rPr>
        <w:t>‘Equality Policy – Student Work Placement’ Briefing (</w:t>
      </w:r>
      <w:r w:rsidRPr="00C133B1">
        <w:rPr>
          <w:rFonts w:eastAsia="Times New Roman" w:cstheme="minorHAnsi"/>
          <w:noProof/>
          <w:sz w:val="24"/>
          <w:szCs w:val="24"/>
        </w:rPr>
        <w:t>A briefing for staff members);</w:t>
      </w:r>
    </w:p>
    <w:p w:rsidR="004F38D9" w:rsidRPr="00C133B1" w:rsidRDefault="004F38D9" w:rsidP="00471400">
      <w:pPr>
        <w:numPr>
          <w:ilvl w:val="0"/>
          <w:numId w:val="4"/>
        </w:numPr>
        <w:spacing w:after="0" w:line="240" w:lineRule="auto"/>
        <w:contextualSpacing/>
        <w:jc w:val="both"/>
        <w:rPr>
          <w:rFonts w:eastAsia="Times New Roman" w:cs="Times New Roman"/>
          <w:sz w:val="24"/>
          <w:szCs w:val="24"/>
        </w:rPr>
      </w:pPr>
      <w:r w:rsidRPr="00C133B1">
        <w:rPr>
          <w:rFonts w:eastAsia="Times New Roman" w:cs="Times New Roman"/>
          <w:sz w:val="24"/>
          <w:szCs w:val="24"/>
        </w:rPr>
        <w:t xml:space="preserve">‘Objective 6 - Addressing low degree attainment amongst UG ethnic minority students’ </w:t>
      </w:r>
      <w:r w:rsidRPr="00C133B1">
        <w:rPr>
          <w:rFonts w:eastAsia="Times New Roman" w:cstheme="minorHAnsi"/>
          <w:noProof/>
          <w:sz w:val="24"/>
          <w:szCs w:val="24"/>
        </w:rPr>
        <w:t>(A briefing for staff members)</w:t>
      </w:r>
      <w:r w:rsidR="00FE04B6">
        <w:rPr>
          <w:rFonts w:eastAsia="Times New Roman" w:cstheme="minorHAnsi"/>
          <w:noProof/>
          <w:sz w:val="24"/>
          <w:szCs w:val="24"/>
        </w:rPr>
        <w:t>.</w:t>
      </w:r>
    </w:p>
    <w:p w:rsidR="004F38D9" w:rsidRPr="00C133B1" w:rsidRDefault="004F38D9" w:rsidP="004F38D9">
      <w:pPr>
        <w:spacing w:after="0" w:line="240" w:lineRule="auto"/>
        <w:jc w:val="both"/>
        <w:rPr>
          <w:rFonts w:eastAsia="Times New Roman" w:cs="Times New Roman"/>
          <w:sz w:val="24"/>
          <w:szCs w:val="24"/>
        </w:rPr>
      </w:pPr>
    </w:p>
    <w:p w:rsidR="004F38D9" w:rsidRPr="00C133B1" w:rsidRDefault="004F38D9" w:rsidP="004F38D9">
      <w:pPr>
        <w:spacing w:after="0" w:line="240" w:lineRule="auto"/>
        <w:jc w:val="both"/>
        <w:rPr>
          <w:rFonts w:eastAsia="Times New Roman" w:cs="Times New Roman"/>
          <w:sz w:val="24"/>
          <w:szCs w:val="24"/>
        </w:rPr>
      </w:pPr>
      <w:r w:rsidRPr="00C133B1">
        <w:rPr>
          <w:rFonts w:eastAsia="Times New Roman" w:cs="Times New Roman"/>
          <w:sz w:val="24"/>
          <w:szCs w:val="24"/>
        </w:rPr>
        <w:t>In addition, the University’s Council Members attended an Equality and Diversity session delivered by David Ruebain</w:t>
      </w:r>
      <w:r w:rsidR="00766A27" w:rsidRPr="00C133B1">
        <w:rPr>
          <w:rFonts w:eastAsia="Times New Roman" w:cs="Times New Roman"/>
          <w:sz w:val="24"/>
          <w:szCs w:val="24"/>
        </w:rPr>
        <w:t>,</w:t>
      </w:r>
      <w:r w:rsidRPr="00C133B1">
        <w:rPr>
          <w:rFonts w:eastAsia="Times New Roman" w:cs="Times New Roman"/>
          <w:sz w:val="24"/>
          <w:szCs w:val="24"/>
        </w:rPr>
        <w:t xml:space="preserve"> Chief Executive, Equality Challenge Unit. The session was titled ‘Equality Obligations of Brunel University’s Council and Senior Managers’. </w:t>
      </w:r>
    </w:p>
    <w:p w:rsidR="004F38D9" w:rsidRPr="00C133B1" w:rsidRDefault="004F38D9" w:rsidP="004F38D9">
      <w:pPr>
        <w:spacing w:after="0" w:line="240" w:lineRule="auto"/>
        <w:jc w:val="both"/>
        <w:rPr>
          <w:rFonts w:eastAsia="Times New Roman" w:cs="Times New Roman"/>
          <w:sz w:val="24"/>
          <w:szCs w:val="24"/>
        </w:rPr>
      </w:pPr>
    </w:p>
    <w:p w:rsidR="004F38D9" w:rsidRPr="00C133B1" w:rsidRDefault="004F38D9" w:rsidP="00471400">
      <w:pPr>
        <w:numPr>
          <w:ilvl w:val="0"/>
          <w:numId w:val="6"/>
        </w:numPr>
        <w:spacing w:after="0" w:line="240" w:lineRule="auto"/>
        <w:contextualSpacing/>
        <w:jc w:val="both"/>
        <w:rPr>
          <w:rFonts w:eastAsia="Times New Roman" w:cstheme="minorHAnsi"/>
          <w:b/>
          <w:noProof/>
          <w:sz w:val="24"/>
          <w:szCs w:val="24"/>
        </w:rPr>
      </w:pPr>
      <w:r w:rsidRPr="00C133B1">
        <w:rPr>
          <w:rFonts w:eastAsia="Times New Roman" w:cstheme="minorHAnsi"/>
          <w:b/>
          <w:sz w:val="24"/>
          <w:szCs w:val="24"/>
        </w:rPr>
        <w:t>Events</w:t>
      </w:r>
    </w:p>
    <w:p w:rsidR="002C61B7" w:rsidRPr="00C133B1" w:rsidRDefault="004F38D9" w:rsidP="00766A27">
      <w:pPr>
        <w:spacing w:after="0" w:line="240" w:lineRule="auto"/>
        <w:jc w:val="both"/>
        <w:rPr>
          <w:rFonts w:eastAsia="Times New Roman" w:cstheme="minorHAnsi"/>
          <w:sz w:val="24"/>
          <w:szCs w:val="24"/>
        </w:rPr>
      </w:pPr>
      <w:r w:rsidRPr="00C133B1">
        <w:rPr>
          <w:rFonts w:eastAsia="Times New Roman" w:cstheme="minorHAnsi"/>
          <w:sz w:val="24"/>
          <w:szCs w:val="24"/>
        </w:rPr>
        <w:t>Although the Student Equality and Diversity Office are involved in a variety of equality related events throughout the academic year, the Equality and Diversity Office also hosted 3 main equality events. These events were</w:t>
      </w:r>
      <w:r w:rsidR="00FE04B6">
        <w:rPr>
          <w:rFonts w:eastAsia="Times New Roman" w:cstheme="minorHAnsi"/>
          <w:sz w:val="24"/>
          <w:szCs w:val="24"/>
        </w:rPr>
        <w:t xml:space="preserve"> well attended and received good feedback</w:t>
      </w:r>
      <w:r w:rsidR="00766A27" w:rsidRPr="00C133B1">
        <w:rPr>
          <w:rFonts w:eastAsia="Times New Roman" w:cstheme="minorHAnsi"/>
          <w:sz w:val="24"/>
          <w:szCs w:val="24"/>
        </w:rPr>
        <w:t xml:space="preserve"> </w:t>
      </w:r>
      <w:r w:rsidR="00FE04B6">
        <w:rPr>
          <w:rFonts w:eastAsia="Times New Roman" w:cstheme="minorHAnsi"/>
          <w:sz w:val="24"/>
          <w:szCs w:val="24"/>
        </w:rPr>
        <w:t>from attendees. These events are listed below:</w:t>
      </w:r>
    </w:p>
    <w:p w:rsidR="004F38D9" w:rsidRPr="00C133B1" w:rsidRDefault="004F38D9" w:rsidP="00471400">
      <w:pPr>
        <w:numPr>
          <w:ilvl w:val="0"/>
          <w:numId w:val="3"/>
        </w:numPr>
        <w:spacing w:after="0" w:line="240" w:lineRule="auto"/>
        <w:contextualSpacing/>
        <w:jc w:val="both"/>
        <w:rPr>
          <w:rFonts w:eastAsia="Times New Roman" w:cstheme="minorHAnsi"/>
          <w:b/>
          <w:sz w:val="24"/>
          <w:szCs w:val="24"/>
        </w:rPr>
      </w:pPr>
      <w:r w:rsidRPr="00C133B1">
        <w:rPr>
          <w:rFonts w:eastAsia="Times New Roman" w:cstheme="minorHAnsi"/>
          <w:b/>
          <w:sz w:val="24"/>
          <w:szCs w:val="24"/>
        </w:rPr>
        <w:t>31 October 2012</w:t>
      </w:r>
    </w:p>
    <w:p w:rsidR="004F38D9" w:rsidRPr="00C133B1" w:rsidRDefault="004F38D9" w:rsidP="004F38D9">
      <w:pPr>
        <w:spacing w:after="0" w:line="240" w:lineRule="auto"/>
        <w:jc w:val="both"/>
        <w:rPr>
          <w:rFonts w:eastAsia="Times New Roman" w:cs="Times New Roman"/>
          <w:sz w:val="24"/>
          <w:szCs w:val="24"/>
        </w:rPr>
      </w:pPr>
      <w:r w:rsidRPr="00C133B1">
        <w:rPr>
          <w:rFonts w:eastAsia="Times New Roman" w:cstheme="minorHAnsi"/>
          <w:sz w:val="24"/>
          <w:szCs w:val="24"/>
        </w:rPr>
        <w:t xml:space="preserve">Black History Month was celebrated with an interactive Fair in the Atrium. The event raised </w:t>
      </w:r>
      <w:r w:rsidRPr="00C133B1">
        <w:rPr>
          <w:rFonts w:eastAsia="Times New Roman" w:cs="Times New Roman"/>
          <w:sz w:val="24"/>
          <w:szCs w:val="24"/>
        </w:rPr>
        <w:t>£143.57 for the Sickle Cell Society.</w:t>
      </w:r>
    </w:p>
    <w:p w:rsidR="004F38D9" w:rsidRPr="00C133B1" w:rsidRDefault="004F38D9" w:rsidP="004F38D9">
      <w:pPr>
        <w:spacing w:after="0" w:line="240" w:lineRule="auto"/>
        <w:contextualSpacing/>
        <w:jc w:val="both"/>
        <w:rPr>
          <w:rFonts w:eastAsia="Times New Roman" w:cstheme="minorHAnsi"/>
          <w:sz w:val="24"/>
          <w:szCs w:val="24"/>
        </w:rPr>
      </w:pPr>
    </w:p>
    <w:p w:rsidR="004F38D9" w:rsidRPr="00C133B1" w:rsidRDefault="004F38D9" w:rsidP="00471400">
      <w:pPr>
        <w:numPr>
          <w:ilvl w:val="0"/>
          <w:numId w:val="3"/>
        </w:numPr>
        <w:spacing w:after="0" w:line="240" w:lineRule="auto"/>
        <w:contextualSpacing/>
        <w:jc w:val="both"/>
        <w:rPr>
          <w:rFonts w:eastAsia="Times New Roman" w:cstheme="minorHAnsi"/>
          <w:b/>
          <w:sz w:val="24"/>
          <w:szCs w:val="24"/>
        </w:rPr>
      </w:pPr>
      <w:r w:rsidRPr="00C133B1">
        <w:rPr>
          <w:rFonts w:eastAsia="Times New Roman" w:cstheme="minorHAnsi"/>
          <w:b/>
          <w:sz w:val="24"/>
          <w:szCs w:val="24"/>
        </w:rPr>
        <w:t xml:space="preserve">27th February 2013 </w:t>
      </w:r>
    </w:p>
    <w:p w:rsidR="004F38D9" w:rsidRPr="00C133B1" w:rsidRDefault="004F38D9" w:rsidP="004F38D9">
      <w:pPr>
        <w:spacing w:after="0" w:line="240" w:lineRule="auto"/>
        <w:jc w:val="both"/>
        <w:rPr>
          <w:rFonts w:eastAsia="Times New Roman" w:cs="Times New Roman"/>
          <w:sz w:val="24"/>
          <w:szCs w:val="24"/>
        </w:rPr>
      </w:pPr>
      <w:r w:rsidRPr="00C133B1">
        <w:rPr>
          <w:rFonts w:eastAsia="Times New Roman" w:cstheme="minorHAnsi"/>
          <w:sz w:val="24"/>
          <w:szCs w:val="24"/>
        </w:rPr>
        <w:t xml:space="preserve">LGBT History Month takes place every February and celebrates the lives and achievements of the LGBT community. The </w:t>
      </w:r>
      <w:r w:rsidRPr="00C133B1">
        <w:rPr>
          <w:rFonts w:eastAsia="Times New Roman" w:cs="Times New Roman"/>
          <w:sz w:val="24"/>
          <w:szCs w:val="24"/>
        </w:rPr>
        <w:t xml:space="preserve">Month was celebrated across campus. Diverse Brunel hosted a lecture by Peter Tatchell entitled </w:t>
      </w:r>
      <w:r w:rsidRPr="00C133B1">
        <w:rPr>
          <w:rFonts w:eastAsia="Times New Roman" w:cs="Times New Roman"/>
          <w:b/>
          <w:bCs/>
          <w:sz w:val="24"/>
          <w:szCs w:val="24"/>
        </w:rPr>
        <w:t>‘The Unfinished Battle for LGBT Human Rights’</w:t>
      </w:r>
      <w:r w:rsidRPr="00C133B1">
        <w:rPr>
          <w:rFonts w:eastAsia="Times New Roman" w:cs="Times New Roman"/>
          <w:sz w:val="24"/>
          <w:szCs w:val="24"/>
        </w:rPr>
        <w:t>, which was well attended by both staff and students.</w:t>
      </w:r>
    </w:p>
    <w:p w:rsidR="004F38D9" w:rsidRPr="00C133B1" w:rsidRDefault="004F38D9" w:rsidP="004F38D9">
      <w:pPr>
        <w:spacing w:after="0" w:line="240" w:lineRule="auto"/>
        <w:ind w:left="720"/>
        <w:jc w:val="both"/>
        <w:rPr>
          <w:rFonts w:eastAsia="Times New Roman" w:cs="Times New Roman"/>
          <w:sz w:val="24"/>
          <w:szCs w:val="24"/>
        </w:rPr>
      </w:pPr>
    </w:p>
    <w:p w:rsidR="004F38D9" w:rsidRPr="00C133B1" w:rsidRDefault="004F38D9" w:rsidP="004F38D9">
      <w:pPr>
        <w:spacing w:after="0" w:line="240" w:lineRule="auto"/>
        <w:jc w:val="both"/>
        <w:rPr>
          <w:rFonts w:eastAsia="Times New Roman" w:cs="Times New Roman"/>
          <w:sz w:val="24"/>
          <w:szCs w:val="24"/>
        </w:rPr>
      </w:pPr>
      <w:r w:rsidRPr="00C133B1">
        <w:rPr>
          <w:rFonts w:eastAsia="Times New Roman" w:cs="Times New Roman"/>
          <w:sz w:val="24"/>
          <w:szCs w:val="24"/>
        </w:rPr>
        <w:t>In addition to this, the Equality Office hosted two joint inclusion events with Hillingdon Council, where students and staff were invited to take part in shaping the future of LGBT in Hillingdon.</w:t>
      </w:r>
    </w:p>
    <w:p w:rsidR="004F38D9" w:rsidRPr="00C133B1" w:rsidRDefault="004F38D9" w:rsidP="004F38D9">
      <w:pPr>
        <w:spacing w:after="0" w:line="240" w:lineRule="auto"/>
        <w:jc w:val="both"/>
        <w:rPr>
          <w:rFonts w:eastAsia="Times New Roman" w:cstheme="minorHAnsi"/>
          <w:sz w:val="24"/>
          <w:szCs w:val="24"/>
        </w:rPr>
      </w:pPr>
    </w:p>
    <w:p w:rsidR="004F38D9" w:rsidRPr="00C133B1" w:rsidRDefault="004F38D9" w:rsidP="00471400">
      <w:pPr>
        <w:numPr>
          <w:ilvl w:val="0"/>
          <w:numId w:val="3"/>
        </w:numPr>
        <w:spacing w:after="0" w:line="240" w:lineRule="auto"/>
        <w:contextualSpacing/>
        <w:jc w:val="both"/>
        <w:rPr>
          <w:rFonts w:eastAsia="Times New Roman" w:cstheme="minorHAnsi"/>
          <w:b/>
          <w:sz w:val="24"/>
          <w:szCs w:val="24"/>
        </w:rPr>
      </w:pPr>
      <w:r w:rsidRPr="00C133B1">
        <w:rPr>
          <w:rFonts w:eastAsia="Times New Roman" w:cstheme="minorHAnsi"/>
          <w:b/>
          <w:sz w:val="24"/>
          <w:szCs w:val="24"/>
        </w:rPr>
        <w:t>12th March 2013</w:t>
      </w:r>
    </w:p>
    <w:p w:rsidR="004F38D9" w:rsidRPr="00C133B1" w:rsidRDefault="002C61B7" w:rsidP="004F38D9">
      <w:pPr>
        <w:spacing w:after="0" w:line="240" w:lineRule="auto"/>
        <w:jc w:val="both"/>
        <w:rPr>
          <w:rFonts w:cs="Times New Roman"/>
          <w:bCs/>
          <w:sz w:val="24"/>
          <w:szCs w:val="24"/>
        </w:rPr>
      </w:pPr>
      <w:r w:rsidRPr="00C133B1">
        <w:rPr>
          <w:rFonts w:cstheme="minorHAnsi"/>
          <w:sz w:val="24"/>
          <w:szCs w:val="24"/>
        </w:rPr>
        <w:t xml:space="preserve">An </w:t>
      </w:r>
      <w:r w:rsidR="004F38D9" w:rsidRPr="00C133B1">
        <w:rPr>
          <w:rFonts w:cstheme="minorHAnsi"/>
          <w:sz w:val="24"/>
          <w:szCs w:val="24"/>
        </w:rPr>
        <w:t>International Women’s Day event celebrated w</w:t>
      </w:r>
      <w:r w:rsidR="004F38D9" w:rsidRPr="00C133B1">
        <w:rPr>
          <w:rFonts w:cs="Times New Roman"/>
          <w:sz w:val="24"/>
          <w:szCs w:val="24"/>
        </w:rPr>
        <w:t>omen’s achievements and Professor Geoff Rogers, Pro-Vice Chancellor (Research) delivered a</w:t>
      </w:r>
      <w:r w:rsidR="004F38D9" w:rsidRPr="00C133B1">
        <w:rPr>
          <w:rFonts w:cs="Times New Roman"/>
          <w:bCs/>
          <w:sz w:val="24"/>
          <w:szCs w:val="24"/>
        </w:rPr>
        <w:t xml:space="preserve"> </w:t>
      </w:r>
      <w:r w:rsidR="004F38D9" w:rsidRPr="00FE04B6">
        <w:rPr>
          <w:rFonts w:cs="Times New Roman"/>
          <w:b/>
          <w:bCs/>
          <w:sz w:val="24"/>
          <w:szCs w:val="24"/>
        </w:rPr>
        <w:t>‘Message from the Vice-Chancellor’</w:t>
      </w:r>
      <w:r w:rsidR="004F38D9" w:rsidRPr="00FE04B6">
        <w:rPr>
          <w:rFonts w:cs="Times New Roman"/>
          <w:b/>
          <w:sz w:val="24"/>
          <w:szCs w:val="24"/>
        </w:rPr>
        <w:t>,</w:t>
      </w:r>
      <w:r w:rsidR="004F38D9" w:rsidRPr="00C133B1">
        <w:rPr>
          <w:rFonts w:cs="Times New Roman"/>
          <w:sz w:val="24"/>
          <w:szCs w:val="24"/>
        </w:rPr>
        <w:t xml:space="preserve"> Professor Julia Buckingham.</w:t>
      </w:r>
      <w:r w:rsidR="004F38D9" w:rsidRPr="00C133B1">
        <w:rPr>
          <w:rFonts w:cs="Times New Roman"/>
          <w:bCs/>
          <w:sz w:val="24"/>
          <w:szCs w:val="24"/>
        </w:rPr>
        <w:t xml:space="preserve">  </w:t>
      </w:r>
      <w:r w:rsidR="004F38D9" w:rsidRPr="00C133B1">
        <w:rPr>
          <w:rFonts w:cs="Times New Roman"/>
          <w:sz w:val="24"/>
          <w:szCs w:val="24"/>
        </w:rPr>
        <w:t>He later spoke about the</w:t>
      </w:r>
      <w:r w:rsidR="004F38D9" w:rsidRPr="00C133B1">
        <w:rPr>
          <w:rFonts w:cs="Times New Roman"/>
          <w:bCs/>
          <w:sz w:val="24"/>
          <w:szCs w:val="24"/>
        </w:rPr>
        <w:t xml:space="preserve"> </w:t>
      </w:r>
      <w:r w:rsidR="004F38D9" w:rsidRPr="00FE04B6">
        <w:rPr>
          <w:rFonts w:cs="Times New Roman"/>
          <w:b/>
          <w:bCs/>
          <w:sz w:val="24"/>
          <w:szCs w:val="24"/>
        </w:rPr>
        <w:t>'University’s Athena SWAN Initiative’</w:t>
      </w:r>
      <w:r w:rsidR="004F38D9" w:rsidRPr="00C133B1">
        <w:rPr>
          <w:rFonts w:cs="Times New Roman"/>
          <w:bCs/>
          <w:sz w:val="24"/>
          <w:szCs w:val="24"/>
        </w:rPr>
        <w:t>.</w:t>
      </w:r>
      <w:r w:rsidR="004F38D9" w:rsidRPr="00C133B1">
        <w:rPr>
          <w:rFonts w:cs="Times New Roman"/>
          <w:sz w:val="24"/>
          <w:szCs w:val="24"/>
        </w:rPr>
        <w:t xml:space="preserve"> Following on from this, </w:t>
      </w:r>
      <w:r w:rsidR="004F38D9" w:rsidRPr="00C133B1">
        <w:rPr>
          <w:rFonts w:cs="Times New Roman"/>
          <w:bCs/>
          <w:sz w:val="24"/>
          <w:szCs w:val="24"/>
        </w:rPr>
        <w:t xml:space="preserve">Professor Lorraine DeSouza, the University’s Equality Champion delivered a speech on </w:t>
      </w:r>
      <w:r w:rsidRPr="00C133B1">
        <w:rPr>
          <w:rFonts w:cs="Times New Roman"/>
          <w:bCs/>
          <w:sz w:val="24"/>
          <w:szCs w:val="24"/>
        </w:rPr>
        <w:t xml:space="preserve">the </w:t>
      </w:r>
      <w:r w:rsidR="004F38D9" w:rsidRPr="00C133B1">
        <w:rPr>
          <w:rFonts w:cs="Times New Roman"/>
          <w:bCs/>
          <w:sz w:val="24"/>
          <w:szCs w:val="24"/>
        </w:rPr>
        <w:t xml:space="preserve">International Women's Day 2013 theme titled, </w:t>
      </w:r>
      <w:r w:rsidR="004F38D9" w:rsidRPr="00C133B1">
        <w:rPr>
          <w:rFonts w:cs="Times New Roman"/>
          <w:b/>
          <w:bCs/>
          <w:sz w:val="24"/>
          <w:szCs w:val="24"/>
        </w:rPr>
        <w:t>‘The Gender Agenda: Gaining Momentum’</w:t>
      </w:r>
      <w:r w:rsidR="004F38D9" w:rsidRPr="00C133B1">
        <w:rPr>
          <w:rFonts w:cs="Times New Roman"/>
          <w:bCs/>
          <w:sz w:val="24"/>
          <w:szCs w:val="24"/>
        </w:rPr>
        <w:t>.</w:t>
      </w:r>
    </w:p>
    <w:p w:rsidR="004F38D9" w:rsidRPr="00C133B1" w:rsidRDefault="004F38D9" w:rsidP="004F38D9">
      <w:pPr>
        <w:spacing w:after="0" w:line="240" w:lineRule="auto"/>
        <w:jc w:val="both"/>
        <w:rPr>
          <w:rFonts w:cs="Times New Roman"/>
          <w:bCs/>
          <w:sz w:val="24"/>
          <w:szCs w:val="24"/>
        </w:rPr>
      </w:pPr>
      <w:r w:rsidRPr="00C133B1">
        <w:rPr>
          <w:rFonts w:cs="Times New Roman"/>
          <w:bCs/>
          <w:sz w:val="24"/>
          <w:szCs w:val="24"/>
        </w:rPr>
        <w:tab/>
      </w:r>
    </w:p>
    <w:p w:rsidR="004F38D9" w:rsidRPr="00C133B1" w:rsidRDefault="004F38D9" w:rsidP="004F38D9">
      <w:pPr>
        <w:spacing w:after="0" w:line="240" w:lineRule="auto"/>
        <w:jc w:val="both"/>
        <w:rPr>
          <w:rFonts w:cs="Times New Roman"/>
          <w:sz w:val="24"/>
          <w:szCs w:val="24"/>
        </w:rPr>
      </w:pPr>
      <w:r w:rsidRPr="00C133B1">
        <w:rPr>
          <w:rFonts w:cs="Times New Roman"/>
          <w:bCs/>
          <w:sz w:val="24"/>
          <w:szCs w:val="24"/>
        </w:rPr>
        <w:t>The final event for the year celebrated the remarkable and inspirational women at Brunel.  Students and staff were invited to nominate a Brunel woman who had inspired them. A lunchtime event was held for the nominees who received a letter of recognition from</w:t>
      </w:r>
      <w:r w:rsidR="00FE04B6">
        <w:rPr>
          <w:rFonts w:cs="Times New Roman"/>
          <w:bCs/>
          <w:sz w:val="24"/>
          <w:szCs w:val="24"/>
        </w:rPr>
        <w:t xml:space="preserve"> the VC, together with a scroll. </w:t>
      </w:r>
      <w:r w:rsidRPr="00C133B1">
        <w:rPr>
          <w:rFonts w:cs="Times New Roman"/>
          <w:bCs/>
          <w:sz w:val="24"/>
          <w:szCs w:val="24"/>
        </w:rPr>
        <w:t>Brunel’s Equality Champion, Professor Lorraine DeSouza</w:t>
      </w:r>
      <w:r w:rsidR="00FE04B6">
        <w:rPr>
          <w:rFonts w:cs="Times New Roman"/>
          <w:bCs/>
          <w:sz w:val="24"/>
          <w:szCs w:val="24"/>
        </w:rPr>
        <w:t xml:space="preserve"> presented hosted the event</w:t>
      </w:r>
      <w:r w:rsidRPr="00C133B1">
        <w:rPr>
          <w:rFonts w:cs="Times New Roman"/>
          <w:bCs/>
          <w:sz w:val="24"/>
          <w:szCs w:val="24"/>
        </w:rPr>
        <w:t xml:space="preserve">. Following the success of this event, it is hoped that the event would take place bi-yearly. </w:t>
      </w:r>
    </w:p>
    <w:p w:rsidR="004F38D9" w:rsidRPr="00C133B1" w:rsidRDefault="004F38D9" w:rsidP="004F38D9">
      <w:pPr>
        <w:spacing w:after="0" w:line="240" w:lineRule="auto"/>
        <w:jc w:val="both"/>
        <w:rPr>
          <w:rFonts w:eastAsia="Times New Roman" w:cstheme="minorHAnsi"/>
          <w:sz w:val="24"/>
          <w:szCs w:val="24"/>
        </w:rPr>
      </w:pPr>
    </w:p>
    <w:p w:rsidR="004F38D9" w:rsidRPr="00C133B1" w:rsidRDefault="004F38D9" w:rsidP="00471400">
      <w:pPr>
        <w:numPr>
          <w:ilvl w:val="0"/>
          <w:numId w:val="6"/>
        </w:numPr>
        <w:spacing w:after="0" w:line="240" w:lineRule="auto"/>
        <w:contextualSpacing/>
        <w:rPr>
          <w:rFonts w:eastAsia="Times New Roman" w:cstheme="minorHAnsi"/>
          <w:b/>
          <w:sz w:val="24"/>
          <w:szCs w:val="24"/>
        </w:rPr>
      </w:pPr>
      <w:r w:rsidRPr="00C133B1">
        <w:rPr>
          <w:rFonts w:eastAsia="Times New Roman" w:cstheme="minorHAnsi"/>
          <w:b/>
          <w:sz w:val="24"/>
          <w:szCs w:val="24"/>
        </w:rPr>
        <w:t xml:space="preserve">Equality Impact Assessments </w:t>
      </w:r>
    </w:p>
    <w:p w:rsidR="004F38D9" w:rsidRPr="00C133B1" w:rsidRDefault="009C779E" w:rsidP="004F38D9">
      <w:pPr>
        <w:spacing w:after="0" w:line="240" w:lineRule="auto"/>
        <w:jc w:val="both"/>
        <w:rPr>
          <w:rFonts w:eastAsia="Times New Roman" w:cstheme="minorHAnsi"/>
          <w:sz w:val="24"/>
          <w:szCs w:val="24"/>
        </w:rPr>
      </w:pPr>
      <w:r w:rsidRPr="00C133B1">
        <w:rPr>
          <w:rFonts w:eastAsia="Times New Roman" w:cstheme="minorHAnsi"/>
          <w:sz w:val="24"/>
          <w:szCs w:val="24"/>
        </w:rPr>
        <w:t xml:space="preserve">During the reporting period the Equality Impact Assessment Review Group reviewed 128 issues from Council and Senate. In addition, there were 6 issues added by </w:t>
      </w:r>
      <w:r w:rsidR="00FC460A" w:rsidRPr="00C133B1">
        <w:rPr>
          <w:rFonts w:eastAsia="Times New Roman" w:cstheme="minorHAnsi"/>
          <w:sz w:val="24"/>
          <w:szCs w:val="24"/>
        </w:rPr>
        <w:t>the group</w:t>
      </w:r>
      <w:r w:rsidRPr="00C133B1">
        <w:rPr>
          <w:rFonts w:eastAsia="Times New Roman" w:cstheme="minorHAnsi"/>
          <w:sz w:val="24"/>
          <w:szCs w:val="24"/>
        </w:rPr>
        <w:t xml:space="preserve"> which were felt to require an</w:t>
      </w:r>
      <w:r w:rsidR="00FC460A" w:rsidRPr="00C133B1">
        <w:rPr>
          <w:rFonts w:eastAsia="Times New Roman" w:cstheme="minorHAnsi"/>
          <w:sz w:val="24"/>
          <w:szCs w:val="24"/>
        </w:rPr>
        <w:t xml:space="preserve"> impact assessment. 76</w:t>
      </w:r>
      <w:r w:rsidR="004F38D9" w:rsidRPr="00C133B1">
        <w:rPr>
          <w:rFonts w:eastAsia="Times New Roman" w:cstheme="minorHAnsi"/>
          <w:sz w:val="24"/>
          <w:szCs w:val="24"/>
        </w:rPr>
        <w:t xml:space="preserve"> Equality Impact Assessments </w:t>
      </w:r>
      <w:r w:rsidR="00FC460A" w:rsidRPr="00C133B1">
        <w:rPr>
          <w:rFonts w:eastAsia="Times New Roman" w:cstheme="minorHAnsi"/>
          <w:sz w:val="24"/>
          <w:szCs w:val="24"/>
        </w:rPr>
        <w:t xml:space="preserve">(academic related only) </w:t>
      </w:r>
      <w:r w:rsidR="004F38D9" w:rsidRPr="00C133B1">
        <w:rPr>
          <w:rFonts w:eastAsia="Times New Roman" w:cstheme="minorHAnsi"/>
          <w:sz w:val="24"/>
          <w:szCs w:val="24"/>
        </w:rPr>
        <w:t xml:space="preserve">were reviewed and a variety of Departments and Schools were supported with undertaking their Equality Impact Assessments. </w:t>
      </w:r>
    </w:p>
    <w:p w:rsidR="004F38D9" w:rsidRPr="00C133B1" w:rsidRDefault="004F38D9" w:rsidP="004F38D9">
      <w:pPr>
        <w:spacing w:after="0" w:line="240" w:lineRule="auto"/>
        <w:ind w:left="720"/>
        <w:contextualSpacing/>
        <w:jc w:val="both"/>
        <w:rPr>
          <w:sz w:val="24"/>
          <w:szCs w:val="24"/>
          <w:lang w:val="en" w:eastAsia="en-US"/>
        </w:rPr>
      </w:pPr>
    </w:p>
    <w:p w:rsidR="004F38D9" w:rsidRPr="00C133B1" w:rsidRDefault="004F38D9" w:rsidP="00471400">
      <w:pPr>
        <w:numPr>
          <w:ilvl w:val="0"/>
          <w:numId w:val="6"/>
        </w:numPr>
        <w:spacing w:after="0" w:line="240" w:lineRule="auto"/>
        <w:contextualSpacing/>
        <w:rPr>
          <w:b/>
          <w:sz w:val="24"/>
          <w:szCs w:val="24"/>
          <w:lang w:val="en"/>
        </w:rPr>
      </w:pPr>
      <w:r w:rsidRPr="00C133B1">
        <w:rPr>
          <w:rFonts w:cstheme="minorHAnsi"/>
          <w:b/>
          <w:noProof/>
          <w:sz w:val="24"/>
          <w:szCs w:val="24"/>
        </w:rPr>
        <w:t xml:space="preserve">Maintainance of external relationships with international and local stakeholders as well as represent the </w:t>
      </w:r>
      <w:r w:rsidR="00A645DD" w:rsidRPr="00C133B1">
        <w:rPr>
          <w:rFonts w:cstheme="minorHAnsi"/>
          <w:b/>
          <w:noProof/>
          <w:sz w:val="24"/>
          <w:szCs w:val="24"/>
        </w:rPr>
        <w:t>University at community forums.</w:t>
      </w:r>
    </w:p>
    <w:p w:rsidR="002C61B7" w:rsidRPr="00C133B1" w:rsidRDefault="004F38D9" w:rsidP="004F38D9">
      <w:pPr>
        <w:jc w:val="both"/>
        <w:rPr>
          <w:sz w:val="24"/>
          <w:szCs w:val="24"/>
          <w:lang w:val="en"/>
        </w:rPr>
      </w:pPr>
      <w:r w:rsidRPr="00C133B1">
        <w:rPr>
          <w:rFonts w:cstheme="minorHAnsi"/>
          <w:noProof/>
          <w:sz w:val="24"/>
          <w:szCs w:val="24"/>
        </w:rPr>
        <w:t>The Student Equality Manager was an adjudicator for the Commonwealth ‘Women</w:t>
      </w:r>
      <w:r w:rsidRPr="00C133B1">
        <w:rPr>
          <w:sz w:val="24"/>
          <w:szCs w:val="24"/>
          <w:lang w:val="en"/>
        </w:rPr>
        <w:t xml:space="preserve"> in Leadership’ essay competition. The competition is open to all youth in the Commonwealth between the ages of 15 and 29 years. The theme for the 10th Commonwealth Women’s Affairs Ministers Meeting (10WAMM) was </w:t>
      </w:r>
      <w:r w:rsidRPr="00C133B1">
        <w:rPr>
          <w:b/>
          <w:bCs/>
          <w:sz w:val="24"/>
          <w:szCs w:val="24"/>
          <w:lang w:val="en"/>
        </w:rPr>
        <w:t>'Women’s Leadership for Enterprise'</w:t>
      </w:r>
      <w:r w:rsidRPr="00C133B1">
        <w:rPr>
          <w:sz w:val="24"/>
          <w:szCs w:val="24"/>
          <w:lang w:val="en"/>
        </w:rPr>
        <w:t xml:space="preserve">. In addition to this, </w:t>
      </w:r>
      <w:r w:rsidR="002C61B7" w:rsidRPr="00C133B1">
        <w:rPr>
          <w:sz w:val="24"/>
          <w:szCs w:val="24"/>
          <w:lang w:val="en"/>
        </w:rPr>
        <w:t xml:space="preserve">the </w:t>
      </w:r>
      <w:r w:rsidRPr="00C133B1">
        <w:rPr>
          <w:sz w:val="24"/>
          <w:szCs w:val="24"/>
          <w:lang w:val="en"/>
        </w:rPr>
        <w:t>Student Equality and Diversity Manager Chair</w:t>
      </w:r>
      <w:r w:rsidR="002C61B7" w:rsidRPr="00C133B1">
        <w:rPr>
          <w:sz w:val="24"/>
          <w:szCs w:val="24"/>
          <w:lang w:val="en"/>
        </w:rPr>
        <w:t>s</w:t>
      </w:r>
      <w:r w:rsidRPr="00C133B1">
        <w:rPr>
          <w:sz w:val="24"/>
          <w:szCs w:val="24"/>
          <w:lang w:val="en"/>
        </w:rPr>
        <w:t xml:space="preserve"> the Higher Education London Equality Network. This Group is supported by the Equality Challenge Unit. Locally, the Office represents the University at the Prevent Working Group and the Strong and Active Communities Group; both groups are part of the Local Strategic Partnership. </w:t>
      </w:r>
    </w:p>
    <w:p w:rsidR="004F38D9" w:rsidRPr="00C133B1" w:rsidRDefault="004F38D9" w:rsidP="00471400">
      <w:pPr>
        <w:numPr>
          <w:ilvl w:val="0"/>
          <w:numId w:val="6"/>
        </w:numPr>
        <w:spacing w:after="0"/>
        <w:contextualSpacing/>
        <w:jc w:val="both"/>
        <w:rPr>
          <w:rFonts w:cstheme="minorHAnsi"/>
          <w:b/>
          <w:sz w:val="24"/>
          <w:szCs w:val="24"/>
        </w:rPr>
      </w:pPr>
      <w:r w:rsidRPr="00C133B1">
        <w:rPr>
          <w:rFonts w:cstheme="minorHAnsi"/>
          <w:b/>
          <w:sz w:val="24"/>
          <w:szCs w:val="24"/>
        </w:rPr>
        <w:t>Advice and Consultancy</w:t>
      </w:r>
    </w:p>
    <w:p w:rsidR="004F38D9" w:rsidRPr="00C133B1" w:rsidRDefault="004F38D9" w:rsidP="004F38D9">
      <w:pPr>
        <w:spacing w:after="0"/>
        <w:jc w:val="both"/>
        <w:rPr>
          <w:rFonts w:cstheme="minorHAnsi"/>
          <w:sz w:val="24"/>
          <w:szCs w:val="24"/>
        </w:rPr>
      </w:pPr>
      <w:r w:rsidRPr="00C133B1">
        <w:rPr>
          <w:rFonts w:cstheme="minorHAnsi"/>
          <w:sz w:val="24"/>
          <w:szCs w:val="24"/>
        </w:rPr>
        <w:t>The Equality Office continued to provi</w:t>
      </w:r>
      <w:r w:rsidR="00AB14D4" w:rsidRPr="00C133B1">
        <w:rPr>
          <w:rFonts w:cstheme="minorHAnsi"/>
          <w:sz w:val="24"/>
          <w:szCs w:val="24"/>
        </w:rPr>
        <w:t>de general advice and support</w:t>
      </w:r>
      <w:r w:rsidR="002C61B7" w:rsidRPr="00C133B1">
        <w:rPr>
          <w:rFonts w:cstheme="minorHAnsi"/>
          <w:sz w:val="24"/>
          <w:szCs w:val="24"/>
        </w:rPr>
        <w:t>ed</w:t>
      </w:r>
      <w:r w:rsidR="00AB14D4" w:rsidRPr="00C133B1">
        <w:rPr>
          <w:rFonts w:cstheme="minorHAnsi"/>
          <w:sz w:val="24"/>
          <w:szCs w:val="24"/>
        </w:rPr>
        <w:t xml:space="preserve"> </w:t>
      </w:r>
      <w:r w:rsidRPr="00C133B1">
        <w:rPr>
          <w:rFonts w:cstheme="minorHAnsi"/>
          <w:sz w:val="24"/>
          <w:szCs w:val="24"/>
        </w:rPr>
        <w:t xml:space="preserve">staff and students on a </w:t>
      </w:r>
      <w:r w:rsidR="002C61B7" w:rsidRPr="00C133B1">
        <w:rPr>
          <w:rFonts w:cstheme="minorHAnsi"/>
          <w:sz w:val="24"/>
          <w:szCs w:val="24"/>
        </w:rPr>
        <w:t>range</w:t>
      </w:r>
      <w:r w:rsidRPr="00C133B1">
        <w:rPr>
          <w:rFonts w:cstheme="minorHAnsi"/>
          <w:sz w:val="24"/>
          <w:szCs w:val="24"/>
        </w:rPr>
        <w:t xml:space="preserve"> of specific student related equality matters. There was an increase in the number of staff and students who neede</w:t>
      </w:r>
      <w:r w:rsidR="002C61B7" w:rsidRPr="00C133B1">
        <w:rPr>
          <w:rFonts w:cstheme="minorHAnsi"/>
          <w:sz w:val="24"/>
          <w:szCs w:val="24"/>
        </w:rPr>
        <w:t>d advice on supporting pregnant</w:t>
      </w:r>
      <w:r w:rsidRPr="00C133B1">
        <w:rPr>
          <w:rFonts w:cstheme="minorHAnsi"/>
          <w:sz w:val="24"/>
          <w:szCs w:val="24"/>
        </w:rPr>
        <w:t xml:space="preserve"> students and general maternity related equality issues in 2012/13. </w:t>
      </w:r>
    </w:p>
    <w:p w:rsidR="004F38D9" w:rsidRPr="00C133B1" w:rsidRDefault="004F38D9" w:rsidP="004F38D9">
      <w:pPr>
        <w:spacing w:after="0"/>
        <w:jc w:val="both"/>
        <w:rPr>
          <w:sz w:val="24"/>
          <w:szCs w:val="24"/>
          <w:lang w:val="en"/>
        </w:rPr>
      </w:pPr>
    </w:p>
    <w:p w:rsidR="004F38D9" w:rsidRPr="00C133B1" w:rsidRDefault="004F38D9" w:rsidP="00471400">
      <w:pPr>
        <w:numPr>
          <w:ilvl w:val="0"/>
          <w:numId w:val="6"/>
        </w:numPr>
        <w:spacing w:after="0"/>
        <w:contextualSpacing/>
        <w:jc w:val="both"/>
        <w:rPr>
          <w:rFonts w:cstheme="minorHAnsi"/>
          <w:sz w:val="24"/>
          <w:szCs w:val="24"/>
        </w:rPr>
      </w:pPr>
      <w:r w:rsidRPr="00C133B1">
        <w:rPr>
          <w:rFonts w:eastAsia="Times New Roman" w:cstheme="minorHAnsi"/>
          <w:b/>
          <w:sz w:val="24"/>
          <w:szCs w:val="24"/>
        </w:rPr>
        <w:t>Student Placement Equality Policy</w:t>
      </w:r>
    </w:p>
    <w:p w:rsidR="004F38D9" w:rsidRPr="00C133B1" w:rsidRDefault="004F38D9" w:rsidP="004F38D9">
      <w:pPr>
        <w:spacing w:after="0"/>
        <w:jc w:val="both"/>
        <w:rPr>
          <w:rFonts w:eastAsia="Times New Roman" w:cstheme="minorHAnsi"/>
          <w:sz w:val="24"/>
          <w:szCs w:val="24"/>
        </w:rPr>
      </w:pPr>
      <w:r w:rsidRPr="00FE04B6">
        <w:rPr>
          <w:rFonts w:eastAsia="Times New Roman" w:cstheme="minorHAnsi"/>
          <w:b/>
          <w:sz w:val="24"/>
          <w:szCs w:val="24"/>
        </w:rPr>
        <w:t>The ‘Equality Policy: Student Work Placement’</w:t>
      </w:r>
      <w:r w:rsidRPr="00C133B1">
        <w:rPr>
          <w:rFonts w:eastAsia="Times New Roman" w:cstheme="minorHAnsi"/>
          <w:sz w:val="24"/>
          <w:szCs w:val="24"/>
        </w:rPr>
        <w:t xml:space="preserve"> was implemented following its approval by the Learning and Teaching Committee and disseminated to all Schools and relevant departments such as the Placement and Careers Centre. Briefing sessions </w:t>
      </w:r>
      <w:r w:rsidR="00B80978">
        <w:rPr>
          <w:rFonts w:eastAsia="Times New Roman" w:cstheme="minorHAnsi"/>
          <w:sz w:val="24"/>
          <w:szCs w:val="24"/>
        </w:rPr>
        <w:t xml:space="preserve">were </w:t>
      </w:r>
      <w:r w:rsidRPr="00C133B1">
        <w:rPr>
          <w:rFonts w:eastAsia="Times New Roman" w:cstheme="minorHAnsi"/>
          <w:sz w:val="24"/>
          <w:szCs w:val="24"/>
        </w:rPr>
        <w:t xml:space="preserve">delivered to all Schools and </w:t>
      </w:r>
      <w:r w:rsidR="00B80978">
        <w:rPr>
          <w:rFonts w:eastAsia="Times New Roman" w:cstheme="minorHAnsi"/>
          <w:sz w:val="24"/>
          <w:szCs w:val="24"/>
        </w:rPr>
        <w:t>the Placement and Careers Service</w:t>
      </w:r>
      <w:r w:rsidRPr="00C133B1">
        <w:rPr>
          <w:rFonts w:eastAsia="Times New Roman" w:cstheme="minorHAnsi"/>
          <w:sz w:val="24"/>
          <w:szCs w:val="24"/>
        </w:rPr>
        <w:t xml:space="preserve">. In total, 51 members of staff </w:t>
      </w:r>
      <w:r w:rsidR="008D5F36" w:rsidRPr="00C133B1">
        <w:rPr>
          <w:rFonts w:eastAsia="Times New Roman" w:cstheme="minorHAnsi"/>
          <w:sz w:val="24"/>
          <w:szCs w:val="24"/>
        </w:rPr>
        <w:t>w</w:t>
      </w:r>
      <w:r w:rsidRPr="00C133B1">
        <w:rPr>
          <w:rFonts w:eastAsia="Times New Roman" w:cstheme="minorHAnsi"/>
          <w:sz w:val="24"/>
          <w:szCs w:val="24"/>
        </w:rPr>
        <w:t xml:space="preserve">ho engage with students going on placement attended the briefing. </w:t>
      </w:r>
    </w:p>
    <w:p w:rsidR="004F38D9" w:rsidRPr="00C133B1" w:rsidRDefault="004F38D9" w:rsidP="004F38D9">
      <w:pPr>
        <w:spacing w:after="0"/>
        <w:jc w:val="both"/>
        <w:rPr>
          <w:rFonts w:eastAsia="Times New Roman" w:cstheme="minorHAnsi"/>
          <w:sz w:val="24"/>
          <w:szCs w:val="24"/>
        </w:rPr>
      </w:pPr>
    </w:p>
    <w:p w:rsidR="004F38D9" w:rsidRPr="00C133B1" w:rsidRDefault="004F38D9" w:rsidP="004F38D9">
      <w:pPr>
        <w:spacing w:after="0"/>
        <w:jc w:val="both"/>
        <w:rPr>
          <w:rFonts w:eastAsia="Times New Roman" w:cstheme="minorHAnsi"/>
          <w:sz w:val="24"/>
          <w:szCs w:val="24"/>
        </w:rPr>
      </w:pPr>
      <w:r w:rsidRPr="00C133B1">
        <w:rPr>
          <w:rFonts w:eastAsia="Times New Roman" w:cstheme="minorHAnsi"/>
          <w:sz w:val="24"/>
          <w:szCs w:val="24"/>
        </w:rPr>
        <w:t xml:space="preserve">Where necessary, the Student Equality Office will continue to provide briefing sessions to staff members in the hope that they update students and work placement providers on Brunel’s equality obligations concerning student work placements.  </w:t>
      </w:r>
    </w:p>
    <w:p w:rsidR="004F38D9" w:rsidRPr="00C133B1" w:rsidRDefault="004F38D9" w:rsidP="004F38D9">
      <w:pPr>
        <w:spacing w:after="0"/>
        <w:jc w:val="both"/>
        <w:rPr>
          <w:rFonts w:eastAsia="Times New Roman" w:cstheme="minorHAnsi"/>
          <w:sz w:val="24"/>
          <w:szCs w:val="24"/>
        </w:rPr>
      </w:pPr>
    </w:p>
    <w:p w:rsidR="004F38D9" w:rsidRDefault="00C61B6F" w:rsidP="00471400">
      <w:pPr>
        <w:numPr>
          <w:ilvl w:val="0"/>
          <w:numId w:val="6"/>
        </w:numPr>
        <w:spacing w:after="0" w:line="240" w:lineRule="auto"/>
        <w:contextualSpacing/>
        <w:jc w:val="both"/>
        <w:rPr>
          <w:rFonts w:cstheme="minorHAnsi"/>
          <w:b/>
          <w:noProof/>
          <w:sz w:val="24"/>
          <w:szCs w:val="24"/>
        </w:rPr>
      </w:pPr>
      <w:r w:rsidRPr="00C133B1">
        <w:rPr>
          <w:rFonts w:cstheme="minorHAnsi"/>
          <w:b/>
          <w:noProof/>
          <w:sz w:val="24"/>
          <w:szCs w:val="24"/>
        </w:rPr>
        <w:t>Student enga</w:t>
      </w:r>
      <w:r w:rsidR="00A645DD" w:rsidRPr="00C133B1">
        <w:rPr>
          <w:rFonts w:cstheme="minorHAnsi"/>
          <w:b/>
          <w:noProof/>
          <w:sz w:val="24"/>
          <w:szCs w:val="24"/>
        </w:rPr>
        <w:t>gement and consultation.</w:t>
      </w:r>
    </w:p>
    <w:p w:rsidR="00B80978" w:rsidRPr="00C133B1" w:rsidRDefault="00B80978" w:rsidP="00B80978">
      <w:pPr>
        <w:spacing w:after="0" w:line="240" w:lineRule="auto"/>
        <w:ind w:left="502"/>
        <w:contextualSpacing/>
        <w:jc w:val="both"/>
        <w:rPr>
          <w:rFonts w:cstheme="minorHAnsi"/>
          <w:b/>
          <w:noProof/>
          <w:sz w:val="24"/>
          <w:szCs w:val="24"/>
        </w:rPr>
      </w:pPr>
    </w:p>
    <w:p w:rsidR="00B80978" w:rsidRDefault="00B80978" w:rsidP="00471400">
      <w:pPr>
        <w:pStyle w:val="ListParagraph"/>
        <w:numPr>
          <w:ilvl w:val="0"/>
          <w:numId w:val="14"/>
        </w:numPr>
        <w:jc w:val="both"/>
        <w:rPr>
          <w:b/>
          <w:sz w:val="24"/>
          <w:szCs w:val="24"/>
        </w:rPr>
      </w:pPr>
      <w:r w:rsidRPr="00B80978">
        <w:rPr>
          <w:b/>
          <w:sz w:val="24"/>
          <w:szCs w:val="24"/>
        </w:rPr>
        <w:t>LGBT Student  Support network</w:t>
      </w:r>
    </w:p>
    <w:p w:rsidR="00B80978" w:rsidRDefault="004F38D9" w:rsidP="00B80978">
      <w:pPr>
        <w:pStyle w:val="ListParagraph"/>
        <w:jc w:val="both"/>
        <w:rPr>
          <w:sz w:val="24"/>
          <w:szCs w:val="24"/>
        </w:rPr>
      </w:pPr>
      <w:r w:rsidRPr="00B80978">
        <w:rPr>
          <w:sz w:val="24"/>
          <w:szCs w:val="24"/>
        </w:rPr>
        <w:t xml:space="preserve">Actions to allow the University to better support LGBT students commenced fully in 2012/13. The development of these actions aimed at improving the student experience of LGBT students came as a result of a focus group held with </w:t>
      </w:r>
      <w:r w:rsidR="002C61B7" w:rsidRPr="00B80978">
        <w:rPr>
          <w:sz w:val="24"/>
          <w:szCs w:val="24"/>
        </w:rPr>
        <w:t>the LGBT student</w:t>
      </w:r>
      <w:r w:rsidRPr="00B80978">
        <w:rPr>
          <w:sz w:val="24"/>
          <w:szCs w:val="24"/>
        </w:rPr>
        <w:t xml:space="preserve"> community in 2012. In 2012/13 the University was able to put in place the ground work for the LGBT Student Peer Support Group </w:t>
      </w:r>
      <w:r w:rsidR="002C61B7" w:rsidRPr="00B80978">
        <w:rPr>
          <w:sz w:val="24"/>
          <w:szCs w:val="24"/>
        </w:rPr>
        <w:t>and advertised for LGBT Student</w:t>
      </w:r>
      <w:r w:rsidRPr="00B80978">
        <w:rPr>
          <w:sz w:val="24"/>
          <w:szCs w:val="24"/>
        </w:rPr>
        <w:t xml:space="preserve"> Peer Support Members. The group </w:t>
      </w:r>
      <w:r w:rsidR="00B80978" w:rsidRPr="00B80978">
        <w:rPr>
          <w:sz w:val="24"/>
          <w:szCs w:val="24"/>
        </w:rPr>
        <w:t>was formally established in 2013</w:t>
      </w:r>
      <w:r w:rsidRPr="00B80978">
        <w:rPr>
          <w:sz w:val="24"/>
          <w:szCs w:val="24"/>
        </w:rPr>
        <w:t xml:space="preserve">/14. Members of the group provide moral support and academic related information to </w:t>
      </w:r>
      <w:r w:rsidR="002C61B7" w:rsidRPr="00B80978">
        <w:rPr>
          <w:sz w:val="24"/>
          <w:szCs w:val="24"/>
        </w:rPr>
        <w:t xml:space="preserve">members of the </w:t>
      </w:r>
      <w:r w:rsidRPr="00B80978">
        <w:rPr>
          <w:sz w:val="24"/>
          <w:szCs w:val="24"/>
        </w:rPr>
        <w:t xml:space="preserve">student LGBT community on Campus. The University also started to provide a free space for the local LGBT Forum in Hillingdon. The Group is coordinated by the local authority and allows a free space for both </w:t>
      </w:r>
      <w:r w:rsidR="002C61B7" w:rsidRPr="00B80978">
        <w:rPr>
          <w:sz w:val="24"/>
          <w:szCs w:val="24"/>
        </w:rPr>
        <w:t xml:space="preserve">the </w:t>
      </w:r>
      <w:r w:rsidRPr="00B80978">
        <w:rPr>
          <w:sz w:val="24"/>
          <w:szCs w:val="24"/>
        </w:rPr>
        <w:t>Brunel LGBT Community and the local LGBT community to meet and network.</w:t>
      </w:r>
    </w:p>
    <w:p w:rsidR="004F38D9" w:rsidRPr="00B80978" w:rsidRDefault="004F38D9" w:rsidP="00B80978">
      <w:pPr>
        <w:pStyle w:val="ListParagraph"/>
        <w:jc w:val="both"/>
        <w:rPr>
          <w:b/>
          <w:sz w:val="24"/>
          <w:szCs w:val="24"/>
        </w:rPr>
      </w:pPr>
      <w:r w:rsidRPr="00B80978">
        <w:rPr>
          <w:sz w:val="24"/>
          <w:szCs w:val="24"/>
        </w:rPr>
        <w:t xml:space="preserve"> </w:t>
      </w:r>
    </w:p>
    <w:p w:rsidR="00B80978" w:rsidRPr="00B80978" w:rsidRDefault="00B80978" w:rsidP="00471400">
      <w:pPr>
        <w:pStyle w:val="ListParagraph"/>
        <w:numPr>
          <w:ilvl w:val="0"/>
          <w:numId w:val="14"/>
        </w:numPr>
        <w:jc w:val="both"/>
        <w:rPr>
          <w:b/>
          <w:sz w:val="24"/>
          <w:szCs w:val="24"/>
        </w:rPr>
      </w:pPr>
      <w:r w:rsidRPr="00B80978">
        <w:rPr>
          <w:b/>
          <w:sz w:val="24"/>
          <w:szCs w:val="24"/>
        </w:rPr>
        <w:t>Student Equality Network Group</w:t>
      </w:r>
    </w:p>
    <w:p w:rsidR="00C61B6F" w:rsidRPr="00B80978" w:rsidRDefault="00B80978" w:rsidP="00B80978">
      <w:pPr>
        <w:pStyle w:val="ListParagraph"/>
        <w:jc w:val="both"/>
        <w:rPr>
          <w:sz w:val="24"/>
          <w:szCs w:val="24"/>
        </w:rPr>
      </w:pPr>
      <w:r>
        <w:rPr>
          <w:sz w:val="24"/>
          <w:szCs w:val="24"/>
        </w:rPr>
        <w:t>T</w:t>
      </w:r>
      <w:r w:rsidR="00C61B6F" w:rsidRPr="00B80978">
        <w:rPr>
          <w:sz w:val="24"/>
          <w:szCs w:val="24"/>
        </w:rPr>
        <w:t>he Student Equality Network Group was launched on 29</w:t>
      </w:r>
      <w:r w:rsidR="00C61B6F" w:rsidRPr="00B80978">
        <w:rPr>
          <w:sz w:val="24"/>
          <w:szCs w:val="24"/>
          <w:vertAlign w:val="superscript"/>
        </w:rPr>
        <w:t>th</w:t>
      </w:r>
      <w:r w:rsidR="00C61B6F" w:rsidRPr="00B80978">
        <w:rPr>
          <w:sz w:val="24"/>
          <w:szCs w:val="24"/>
        </w:rPr>
        <w:t xml:space="preserve"> November 2012 and meets twice yearly.  It’s held in a confidential setting where students interested in equality issues can network with their peers as well as give equality related feedback and suggestions to the University.  The second meeting of the Group was held on 5</w:t>
      </w:r>
      <w:r w:rsidR="00C61B6F" w:rsidRPr="00B80978">
        <w:rPr>
          <w:sz w:val="24"/>
          <w:szCs w:val="24"/>
          <w:vertAlign w:val="superscript"/>
        </w:rPr>
        <w:t>th</w:t>
      </w:r>
      <w:r w:rsidR="00C61B6F" w:rsidRPr="00B80978">
        <w:rPr>
          <w:sz w:val="24"/>
          <w:szCs w:val="24"/>
        </w:rPr>
        <w:t xml:space="preserve"> March 2013.</w:t>
      </w:r>
    </w:p>
    <w:p w:rsidR="004F38D9" w:rsidRPr="00C133B1" w:rsidRDefault="004F38D9" w:rsidP="00471400">
      <w:pPr>
        <w:numPr>
          <w:ilvl w:val="0"/>
          <w:numId w:val="6"/>
        </w:numPr>
        <w:spacing w:after="0"/>
        <w:contextualSpacing/>
        <w:jc w:val="both"/>
        <w:rPr>
          <w:rFonts w:eastAsia="Times New Roman" w:cstheme="minorHAnsi"/>
          <w:b/>
          <w:sz w:val="24"/>
          <w:szCs w:val="24"/>
        </w:rPr>
      </w:pPr>
      <w:r w:rsidRPr="00C133B1">
        <w:rPr>
          <w:rFonts w:eastAsia="Times New Roman" w:cstheme="minorHAnsi"/>
          <w:b/>
          <w:sz w:val="24"/>
          <w:szCs w:val="24"/>
        </w:rPr>
        <w:t xml:space="preserve"> Dignity at Study - Harassment and Bullying and si</w:t>
      </w:r>
      <w:r w:rsidR="00A645DD" w:rsidRPr="00C133B1">
        <w:rPr>
          <w:rFonts w:eastAsia="Times New Roman" w:cstheme="minorHAnsi"/>
          <w:b/>
          <w:sz w:val="24"/>
          <w:szCs w:val="24"/>
        </w:rPr>
        <w:t>milar reports.</w:t>
      </w:r>
    </w:p>
    <w:p w:rsidR="004F38D9" w:rsidRPr="00C133B1" w:rsidRDefault="00B80978" w:rsidP="004F38D9">
      <w:pPr>
        <w:spacing w:line="240" w:lineRule="auto"/>
        <w:jc w:val="both"/>
        <w:rPr>
          <w:rFonts w:eastAsia="Times New Roman" w:cs="Arial"/>
          <w:sz w:val="24"/>
          <w:szCs w:val="24"/>
          <w:lang w:eastAsia="en-US"/>
        </w:rPr>
      </w:pPr>
      <w:r>
        <w:rPr>
          <w:rFonts w:eastAsia="Times New Roman" w:cs="Arial"/>
          <w:sz w:val="24"/>
          <w:szCs w:val="24"/>
          <w:lang w:eastAsia="en-US"/>
        </w:rPr>
        <w:t>The Dignity at Study P</w:t>
      </w:r>
      <w:r w:rsidR="004F38D9" w:rsidRPr="00C133B1">
        <w:rPr>
          <w:rFonts w:eastAsia="Times New Roman" w:cs="Arial"/>
          <w:sz w:val="24"/>
          <w:szCs w:val="24"/>
          <w:lang w:eastAsia="en-US"/>
        </w:rPr>
        <w:t>olicy was introduce</w:t>
      </w:r>
      <w:r w:rsidR="002C61B7" w:rsidRPr="00C133B1">
        <w:rPr>
          <w:rFonts w:eastAsia="Times New Roman" w:cs="Arial"/>
          <w:sz w:val="24"/>
          <w:szCs w:val="24"/>
          <w:lang w:eastAsia="en-US"/>
        </w:rPr>
        <w:t>d in 2008 and</w:t>
      </w:r>
      <w:r w:rsidR="004F38D9" w:rsidRPr="00C133B1">
        <w:rPr>
          <w:rFonts w:eastAsia="Times New Roman" w:cs="Arial"/>
          <w:sz w:val="24"/>
          <w:szCs w:val="24"/>
          <w:lang w:eastAsia="en-US"/>
        </w:rPr>
        <w:t xml:space="preserve"> provide</w:t>
      </w:r>
      <w:r w:rsidR="002C61B7" w:rsidRPr="00C133B1">
        <w:rPr>
          <w:rFonts w:eastAsia="Times New Roman" w:cs="Arial"/>
          <w:sz w:val="24"/>
          <w:szCs w:val="24"/>
          <w:lang w:eastAsia="en-US"/>
        </w:rPr>
        <w:t>s</w:t>
      </w:r>
      <w:r w:rsidR="004F38D9" w:rsidRPr="00C133B1">
        <w:rPr>
          <w:rFonts w:eastAsia="Times New Roman" w:cs="Arial"/>
          <w:sz w:val="24"/>
          <w:szCs w:val="24"/>
          <w:lang w:eastAsia="en-US"/>
        </w:rPr>
        <w:t xml:space="preserve"> a route for students to complain about issues of bullying and harassment.  The Student Equality and Diversity Manager dealt with six allegations of Bullying and Harassment and one allegation of Discrimination in 2012/13.  Other cases relating to bullying, harassment and discrimination that arose were dealt with either at local level by Schools or Halls of Residences, sometimes with the support of </w:t>
      </w:r>
      <w:r w:rsidR="008D5F36" w:rsidRPr="00C133B1">
        <w:rPr>
          <w:rFonts w:eastAsia="Times New Roman" w:cs="Arial"/>
          <w:sz w:val="24"/>
          <w:szCs w:val="24"/>
          <w:lang w:eastAsia="en-US"/>
        </w:rPr>
        <w:t xml:space="preserve">the </w:t>
      </w:r>
      <w:r w:rsidR="004F38D9" w:rsidRPr="00C133B1">
        <w:rPr>
          <w:rFonts w:eastAsia="Times New Roman" w:cs="Arial"/>
          <w:sz w:val="24"/>
          <w:szCs w:val="24"/>
          <w:lang w:eastAsia="en-US"/>
        </w:rPr>
        <w:t xml:space="preserve">Student Equality and Diversity Manager. </w:t>
      </w:r>
    </w:p>
    <w:p w:rsidR="004F38D9" w:rsidRPr="00C133B1" w:rsidRDefault="004F38D9" w:rsidP="004F38D9">
      <w:pPr>
        <w:spacing w:line="240" w:lineRule="auto"/>
        <w:jc w:val="both"/>
        <w:rPr>
          <w:rFonts w:eastAsia="Times New Roman" w:cs="Arial"/>
          <w:sz w:val="24"/>
          <w:szCs w:val="24"/>
          <w:lang w:eastAsia="en-US"/>
        </w:rPr>
      </w:pPr>
      <w:r w:rsidRPr="00C133B1">
        <w:rPr>
          <w:rFonts w:eastAsia="Times New Roman" w:cs="Arial"/>
          <w:sz w:val="24"/>
          <w:szCs w:val="24"/>
          <w:lang w:eastAsia="en-US"/>
        </w:rPr>
        <w:t xml:space="preserve">No complaints were referred to the Student Complaints and Investigating Officer by the Student Equality and Diversity Manager under the Dignity at Study Policy 2012/13. </w:t>
      </w:r>
    </w:p>
    <w:p w:rsidR="004F38D9" w:rsidRPr="00C133B1" w:rsidRDefault="004F38D9" w:rsidP="004F38D9">
      <w:pPr>
        <w:spacing w:after="0"/>
        <w:jc w:val="both"/>
        <w:rPr>
          <w:rFonts w:cs="Arial"/>
          <w:b/>
          <w:sz w:val="24"/>
          <w:szCs w:val="24"/>
          <w:lang w:bidi="en-US"/>
        </w:rPr>
      </w:pPr>
    </w:p>
    <w:p w:rsidR="003D5AF1" w:rsidRPr="00C133B1" w:rsidRDefault="003D5AF1" w:rsidP="004F38D9">
      <w:pPr>
        <w:spacing w:after="0"/>
        <w:jc w:val="both"/>
        <w:rPr>
          <w:rFonts w:cs="Arial"/>
          <w:b/>
          <w:sz w:val="24"/>
          <w:szCs w:val="24"/>
          <w:lang w:bidi="en-US"/>
        </w:rPr>
      </w:pPr>
    </w:p>
    <w:p w:rsidR="002C61B7" w:rsidRPr="00C133B1" w:rsidRDefault="002C61B7" w:rsidP="004F38D9">
      <w:pPr>
        <w:spacing w:after="0"/>
        <w:jc w:val="both"/>
        <w:rPr>
          <w:rFonts w:cs="Arial"/>
          <w:b/>
          <w:sz w:val="24"/>
          <w:szCs w:val="24"/>
          <w:lang w:bidi="en-US"/>
        </w:rPr>
      </w:pPr>
    </w:p>
    <w:p w:rsidR="001C5B52" w:rsidRPr="00C133B1" w:rsidRDefault="001C5B52" w:rsidP="004F38D9">
      <w:pPr>
        <w:spacing w:after="0"/>
        <w:jc w:val="both"/>
        <w:rPr>
          <w:rFonts w:cs="Arial"/>
          <w:b/>
          <w:sz w:val="24"/>
          <w:szCs w:val="24"/>
          <w:lang w:bidi="en-US"/>
        </w:rPr>
      </w:pPr>
    </w:p>
    <w:p w:rsidR="00C133B1" w:rsidRPr="00C133B1" w:rsidRDefault="00C133B1" w:rsidP="004F38D9">
      <w:pPr>
        <w:spacing w:after="0"/>
        <w:jc w:val="both"/>
        <w:rPr>
          <w:rFonts w:cs="Arial"/>
          <w:b/>
          <w:sz w:val="24"/>
          <w:szCs w:val="24"/>
          <w:lang w:bidi="en-US"/>
        </w:rPr>
      </w:pPr>
    </w:p>
    <w:p w:rsidR="00BA5754" w:rsidRPr="00C133B1" w:rsidRDefault="00BA5754" w:rsidP="004F38D9">
      <w:pPr>
        <w:spacing w:after="0"/>
        <w:jc w:val="both"/>
        <w:rPr>
          <w:rFonts w:cs="Arial"/>
          <w:b/>
          <w:sz w:val="24"/>
          <w:szCs w:val="24"/>
          <w:lang w:bidi="en-US"/>
        </w:rPr>
      </w:pPr>
    </w:p>
    <w:p w:rsidR="00AE13E1" w:rsidRDefault="00AE13E1" w:rsidP="004F38D9">
      <w:pPr>
        <w:spacing w:after="0"/>
        <w:jc w:val="both"/>
        <w:rPr>
          <w:rFonts w:cs="Arial"/>
          <w:b/>
          <w:sz w:val="24"/>
          <w:szCs w:val="24"/>
          <w:lang w:bidi="en-US"/>
        </w:rPr>
      </w:pPr>
    </w:p>
    <w:p w:rsidR="00AE13E1" w:rsidRDefault="00AE13E1" w:rsidP="004F38D9">
      <w:pPr>
        <w:spacing w:after="0"/>
        <w:jc w:val="both"/>
        <w:rPr>
          <w:rFonts w:cs="Arial"/>
          <w:b/>
          <w:sz w:val="24"/>
          <w:szCs w:val="24"/>
          <w:lang w:bidi="en-US"/>
        </w:rPr>
      </w:pPr>
    </w:p>
    <w:p w:rsidR="00AE13E1" w:rsidRDefault="00AE13E1" w:rsidP="004F38D9">
      <w:pPr>
        <w:spacing w:after="0"/>
        <w:jc w:val="both"/>
        <w:rPr>
          <w:rFonts w:cs="Arial"/>
          <w:b/>
          <w:sz w:val="24"/>
          <w:szCs w:val="24"/>
          <w:lang w:bidi="en-US"/>
        </w:rPr>
      </w:pPr>
    </w:p>
    <w:p w:rsidR="00AE13E1" w:rsidRDefault="00AE13E1" w:rsidP="004F38D9">
      <w:pPr>
        <w:spacing w:after="0"/>
        <w:jc w:val="both"/>
        <w:rPr>
          <w:rFonts w:cs="Arial"/>
          <w:b/>
          <w:sz w:val="24"/>
          <w:szCs w:val="24"/>
          <w:lang w:bidi="en-US"/>
        </w:rPr>
      </w:pPr>
    </w:p>
    <w:p w:rsidR="00AE13E1" w:rsidRDefault="00AE13E1" w:rsidP="004F38D9">
      <w:pPr>
        <w:spacing w:after="0"/>
        <w:jc w:val="both"/>
        <w:rPr>
          <w:rFonts w:cs="Arial"/>
          <w:b/>
          <w:sz w:val="24"/>
          <w:szCs w:val="24"/>
          <w:lang w:bidi="en-US"/>
        </w:rPr>
      </w:pPr>
    </w:p>
    <w:p w:rsidR="00AE13E1" w:rsidRDefault="00AE13E1" w:rsidP="004F38D9">
      <w:pPr>
        <w:spacing w:after="0"/>
        <w:jc w:val="both"/>
        <w:rPr>
          <w:rFonts w:cs="Arial"/>
          <w:b/>
          <w:sz w:val="24"/>
          <w:szCs w:val="24"/>
          <w:lang w:bidi="en-US"/>
        </w:rPr>
      </w:pPr>
    </w:p>
    <w:p w:rsidR="00AE13E1" w:rsidRDefault="00AE13E1" w:rsidP="004F38D9">
      <w:pPr>
        <w:spacing w:after="0"/>
        <w:jc w:val="both"/>
        <w:rPr>
          <w:rFonts w:cs="Arial"/>
          <w:b/>
          <w:sz w:val="24"/>
          <w:szCs w:val="24"/>
          <w:lang w:bidi="en-US"/>
        </w:rPr>
      </w:pPr>
    </w:p>
    <w:p w:rsidR="00AE13E1" w:rsidRDefault="00AE13E1" w:rsidP="004F38D9">
      <w:pPr>
        <w:spacing w:after="0"/>
        <w:jc w:val="both"/>
        <w:rPr>
          <w:rFonts w:cs="Arial"/>
          <w:b/>
          <w:sz w:val="24"/>
          <w:szCs w:val="24"/>
          <w:lang w:bidi="en-US"/>
        </w:rPr>
      </w:pPr>
    </w:p>
    <w:p w:rsidR="00AE13E1" w:rsidRDefault="00AE13E1" w:rsidP="004F38D9">
      <w:pPr>
        <w:spacing w:after="0"/>
        <w:jc w:val="both"/>
        <w:rPr>
          <w:rFonts w:cs="Arial"/>
          <w:b/>
          <w:sz w:val="24"/>
          <w:szCs w:val="24"/>
          <w:lang w:bidi="en-US"/>
        </w:rPr>
      </w:pPr>
    </w:p>
    <w:p w:rsidR="00AE13E1" w:rsidRDefault="00AE13E1" w:rsidP="004F38D9">
      <w:pPr>
        <w:spacing w:after="0"/>
        <w:jc w:val="both"/>
        <w:rPr>
          <w:rFonts w:cs="Arial"/>
          <w:b/>
          <w:sz w:val="24"/>
          <w:szCs w:val="24"/>
          <w:lang w:bidi="en-US"/>
        </w:rPr>
      </w:pPr>
    </w:p>
    <w:p w:rsidR="00AE13E1" w:rsidRDefault="00AE13E1" w:rsidP="004F38D9">
      <w:pPr>
        <w:spacing w:after="0"/>
        <w:jc w:val="both"/>
        <w:rPr>
          <w:rFonts w:cs="Arial"/>
          <w:b/>
          <w:sz w:val="24"/>
          <w:szCs w:val="24"/>
          <w:lang w:bidi="en-US"/>
        </w:rPr>
      </w:pPr>
    </w:p>
    <w:p w:rsidR="00AE13E1" w:rsidRDefault="00AE13E1" w:rsidP="004F38D9">
      <w:pPr>
        <w:spacing w:after="0"/>
        <w:jc w:val="both"/>
        <w:rPr>
          <w:rFonts w:cs="Arial"/>
          <w:b/>
          <w:sz w:val="24"/>
          <w:szCs w:val="24"/>
          <w:lang w:bidi="en-US"/>
        </w:rPr>
      </w:pPr>
    </w:p>
    <w:p w:rsidR="00AE13E1" w:rsidRDefault="00AE13E1" w:rsidP="004F38D9">
      <w:pPr>
        <w:spacing w:after="0"/>
        <w:jc w:val="both"/>
        <w:rPr>
          <w:rFonts w:cs="Arial"/>
          <w:b/>
          <w:sz w:val="24"/>
          <w:szCs w:val="24"/>
          <w:lang w:bidi="en-US"/>
        </w:rPr>
      </w:pPr>
    </w:p>
    <w:p w:rsidR="00AE13E1" w:rsidRDefault="00AE13E1" w:rsidP="004F38D9">
      <w:pPr>
        <w:spacing w:after="0"/>
        <w:jc w:val="both"/>
        <w:rPr>
          <w:rFonts w:cs="Arial"/>
          <w:b/>
          <w:sz w:val="24"/>
          <w:szCs w:val="24"/>
          <w:lang w:bidi="en-US"/>
        </w:rPr>
      </w:pPr>
    </w:p>
    <w:p w:rsidR="00AE13E1" w:rsidRDefault="00AE13E1" w:rsidP="004F38D9">
      <w:pPr>
        <w:spacing w:after="0"/>
        <w:jc w:val="both"/>
        <w:rPr>
          <w:rFonts w:cs="Arial"/>
          <w:b/>
          <w:sz w:val="24"/>
          <w:szCs w:val="24"/>
          <w:lang w:bidi="en-US"/>
        </w:rPr>
      </w:pPr>
    </w:p>
    <w:p w:rsidR="00AE13E1" w:rsidRDefault="00AE13E1" w:rsidP="004F38D9">
      <w:pPr>
        <w:spacing w:after="0"/>
        <w:jc w:val="both"/>
        <w:rPr>
          <w:rFonts w:cs="Arial"/>
          <w:b/>
          <w:sz w:val="24"/>
          <w:szCs w:val="24"/>
          <w:lang w:bidi="en-US"/>
        </w:rPr>
      </w:pPr>
    </w:p>
    <w:p w:rsidR="00AE13E1" w:rsidRDefault="00AE13E1" w:rsidP="004F38D9">
      <w:pPr>
        <w:spacing w:after="0"/>
        <w:jc w:val="both"/>
        <w:rPr>
          <w:rFonts w:cs="Arial"/>
          <w:b/>
          <w:sz w:val="24"/>
          <w:szCs w:val="24"/>
          <w:lang w:bidi="en-US"/>
        </w:rPr>
      </w:pPr>
    </w:p>
    <w:p w:rsidR="00AE13E1" w:rsidRDefault="00AE13E1" w:rsidP="004F38D9">
      <w:pPr>
        <w:spacing w:after="0"/>
        <w:jc w:val="both"/>
        <w:rPr>
          <w:rFonts w:cs="Arial"/>
          <w:b/>
          <w:sz w:val="24"/>
          <w:szCs w:val="24"/>
          <w:lang w:bidi="en-US"/>
        </w:rPr>
      </w:pPr>
    </w:p>
    <w:p w:rsidR="00AE13E1" w:rsidRDefault="00AE13E1" w:rsidP="004F38D9">
      <w:pPr>
        <w:spacing w:after="0"/>
        <w:jc w:val="both"/>
        <w:rPr>
          <w:rFonts w:cs="Arial"/>
          <w:b/>
          <w:sz w:val="24"/>
          <w:szCs w:val="24"/>
          <w:lang w:bidi="en-US"/>
        </w:rPr>
      </w:pPr>
    </w:p>
    <w:p w:rsidR="00AE13E1" w:rsidRDefault="00AE13E1" w:rsidP="004F38D9">
      <w:pPr>
        <w:spacing w:after="0"/>
        <w:jc w:val="both"/>
        <w:rPr>
          <w:rFonts w:cs="Arial"/>
          <w:b/>
          <w:sz w:val="24"/>
          <w:szCs w:val="24"/>
          <w:lang w:bidi="en-US"/>
        </w:rPr>
      </w:pPr>
    </w:p>
    <w:p w:rsidR="00AE13E1" w:rsidRDefault="00AE13E1" w:rsidP="004F38D9">
      <w:pPr>
        <w:spacing w:after="0"/>
        <w:jc w:val="both"/>
        <w:rPr>
          <w:rFonts w:cs="Arial"/>
          <w:b/>
          <w:sz w:val="24"/>
          <w:szCs w:val="24"/>
          <w:lang w:bidi="en-US"/>
        </w:rPr>
      </w:pPr>
    </w:p>
    <w:p w:rsidR="00AE13E1" w:rsidRDefault="00AE13E1" w:rsidP="004F38D9">
      <w:pPr>
        <w:spacing w:after="0"/>
        <w:jc w:val="both"/>
        <w:rPr>
          <w:rFonts w:cs="Arial"/>
          <w:b/>
          <w:sz w:val="24"/>
          <w:szCs w:val="24"/>
          <w:lang w:bidi="en-US"/>
        </w:rPr>
      </w:pPr>
    </w:p>
    <w:p w:rsidR="00AE13E1" w:rsidRDefault="00AE13E1" w:rsidP="004F38D9">
      <w:pPr>
        <w:spacing w:after="0"/>
        <w:jc w:val="both"/>
        <w:rPr>
          <w:rFonts w:cs="Arial"/>
          <w:b/>
          <w:sz w:val="24"/>
          <w:szCs w:val="24"/>
          <w:lang w:bidi="en-US"/>
        </w:rPr>
      </w:pPr>
    </w:p>
    <w:p w:rsidR="00AE13E1" w:rsidRDefault="00AE13E1" w:rsidP="004F38D9">
      <w:pPr>
        <w:spacing w:after="0"/>
        <w:jc w:val="both"/>
        <w:rPr>
          <w:rFonts w:cs="Arial"/>
          <w:b/>
          <w:sz w:val="24"/>
          <w:szCs w:val="24"/>
          <w:lang w:bidi="en-US"/>
        </w:rPr>
      </w:pPr>
    </w:p>
    <w:p w:rsidR="00AE13E1" w:rsidRDefault="00AE13E1" w:rsidP="004F38D9">
      <w:pPr>
        <w:spacing w:after="0"/>
        <w:jc w:val="both"/>
        <w:rPr>
          <w:rFonts w:cs="Arial"/>
          <w:b/>
          <w:sz w:val="24"/>
          <w:szCs w:val="24"/>
          <w:lang w:bidi="en-US"/>
        </w:rPr>
      </w:pPr>
    </w:p>
    <w:p w:rsidR="00AE13E1" w:rsidRDefault="00AE13E1" w:rsidP="004F38D9">
      <w:pPr>
        <w:spacing w:after="0"/>
        <w:jc w:val="both"/>
        <w:rPr>
          <w:rFonts w:cs="Arial"/>
          <w:b/>
          <w:sz w:val="24"/>
          <w:szCs w:val="24"/>
          <w:lang w:bidi="en-US"/>
        </w:rPr>
      </w:pPr>
    </w:p>
    <w:p w:rsidR="00AE13E1" w:rsidRDefault="00AE13E1" w:rsidP="004F38D9">
      <w:pPr>
        <w:spacing w:after="0"/>
        <w:jc w:val="both"/>
        <w:rPr>
          <w:rFonts w:cs="Arial"/>
          <w:b/>
          <w:sz w:val="24"/>
          <w:szCs w:val="24"/>
          <w:lang w:bidi="en-US"/>
        </w:rPr>
      </w:pPr>
    </w:p>
    <w:p w:rsidR="00AE13E1" w:rsidRDefault="00AE13E1" w:rsidP="004F38D9">
      <w:pPr>
        <w:spacing w:after="0"/>
        <w:jc w:val="both"/>
        <w:rPr>
          <w:rFonts w:cs="Arial"/>
          <w:b/>
          <w:sz w:val="24"/>
          <w:szCs w:val="24"/>
          <w:lang w:bidi="en-US"/>
        </w:rPr>
      </w:pPr>
    </w:p>
    <w:p w:rsidR="00AE13E1" w:rsidRDefault="00AE13E1" w:rsidP="004F38D9">
      <w:pPr>
        <w:spacing w:after="0"/>
        <w:jc w:val="both"/>
        <w:rPr>
          <w:rFonts w:cs="Arial"/>
          <w:b/>
          <w:sz w:val="24"/>
          <w:szCs w:val="24"/>
          <w:lang w:bidi="en-US"/>
        </w:rPr>
      </w:pPr>
    </w:p>
    <w:p w:rsidR="00AE13E1" w:rsidRDefault="00AE13E1" w:rsidP="004F38D9">
      <w:pPr>
        <w:spacing w:after="0"/>
        <w:jc w:val="both"/>
        <w:rPr>
          <w:rFonts w:cs="Arial"/>
          <w:b/>
          <w:sz w:val="24"/>
          <w:szCs w:val="24"/>
          <w:lang w:bidi="en-US"/>
        </w:rPr>
      </w:pPr>
    </w:p>
    <w:p w:rsidR="00AE13E1" w:rsidRDefault="00AE13E1" w:rsidP="004F38D9">
      <w:pPr>
        <w:spacing w:after="0"/>
        <w:jc w:val="both"/>
        <w:rPr>
          <w:rFonts w:cs="Arial"/>
          <w:b/>
          <w:sz w:val="24"/>
          <w:szCs w:val="24"/>
          <w:lang w:bidi="en-US"/>
        </w:rPr>
      </w:pPr>
    </w:p>
    <w:p w:rsidR="00AE13E1" w:rsidRDefault="00AE13E1" w:rsidP="004F38D9">
      <w:pPr>
        <w:spacing w:after="0"/>
        <w:jc w:val="both"/>
        <w:rPr>
          <w:rFonts w:cs="Arial"/>
          <w:b/>
          <w:sz w:val="24"/>
          <w:szCs w:val="24"/>
          <w:lang w:bidi="en-US"/>
        </w:rPr>
      </w:pPr>
    </w:p>
    <w:p w:rsidR="00AE13E1" w:rsidRDefault="00AE13E1" w:rsidP="004F38D9">
      <w:pPr>
        <w:spacing w:after="0"/>
        <w:jc w:val="both"/>
        <w:rPr>
          <w:rFonts w:cs="Arial"/>
          <w:b/>
          <w:sz w:val="24"/>
          <w:szCs w:val="24"/>
          <w:lang w:bidi="en-US"/>
        </w:rPr>
      </w:pPr>
    </w:p>
    <w:p w:rsidR="004F38D9" w:rsidRPr="00C133B1" w:rsidRDefault="004F38D9" w:rsidP="004F38D9">
      <w:pPr>
        <w:spacing w:after="0"/>
        <w:jc w:val="both"/>
        <w:rPr>
          <w:rFonts w:eastAsia="Times New Roman" w:cstheme="minorHAnsi"/>
          <w:b/>
          <w:sz w:val="24"/>
          <w:szCs w:val="24"/>
        </w:rPr>
      </w:pPr>
      <w:r w:rsidRPr="00C133B1">
        <w:rPr>
          <w:rFonts w:cs="Arial"/>
          <w:b/>
          <w:sz w:val="24"/>
          <w:szCs w:val="24"/>
          <w:lang w:bidi="en-US"/>
        </w:rPr>
        <w:t xml:space="preserve">Objective 3 – </w:t>
      </w:r>
    </w:p>
    <w:p w:rsidR="004F38D9" w:rsidRPr="00C133B1" w:rsidRDefault="004F38D9" w:rsidP="004F38D9">
      <w:pPr>
        <w:autoSpaceDE w:val="0"/>
        <w:autoSpaceDN w:val="0"/>
        <w:adjustRightInd w:val="0"/>
        <w:spacing w:after="0" w:line="240" w:lineRule="auto"/>
        <w:contextualSpacing/>
        <w:jc w:val="both"/>
        <w:rPr>
          <w:rFonts w:cs="Arial"/>
          <w:b/>
          <w:sz w:val="24"/>
          <w:szCs w:val="24"/>
          <w:lang w:bidi="en-US"/>
        </w:rPr>
      </w:pPr>
      <w:r w:rsidRPr="00C133B1">
        <w:rPr>
          <w:rFonts w:cs="Arial"/>
          <w:b/>
          <w:sz w:val="24"/>
          <w:szCs w:val="24"/>
          <w:lang w:bidi="en-US"/>
        </w:rPr>
        <w:t>To consider</w:t>
      </w:r>
      <w:r w:rsidR="002C61B7" w:rsidRPr="00C133B1">
        <w:rPr>
          <w:rFonts w:cs="Arial"/>
          <w:b/>
          <w:sz w:val="24"/>
          <w:szCs w:val="24"/>
          <w:lang w:bidi="en-US"/>
        </w:rPr>
        <w:t xml:space="preserve"> how we ensure</w:t>
      </w:r>
      <w:r w:rsidRPr="00C133B1">
        <w:rPr>
          <w:rFonts w:cs="Arial"/>
          <w:b/>
          <w:sz w:val="24"/>
          <w:szCs w:val="24"/>
          <w:lang w:bidi="en-US"/>
        </w:rPr>
        <w:t xml:space="preserve"> the diversity of senior committees reflect the University’s community.</w:t>
      </w:r>
    </w:p>
    <w:p w:rsidR="00D9218E" w:rsidRPr="00C133B1" w:rsidRDefault="00D9218E" w:rsidP="004F38D9">
      <w:pPr>
        <w:autoSpaceDE w:val="0"/>
        <w:autoSpaceDN w:val="0"/>
        <w:adjustRightInd w:val="0"/>
        <w:spacing w:after="0" w:line="240" w:lineRule="auto"/>
        <w:contextualSpacing/>
        <w:jc w:val="both"/>
        <w:rPr>
          <w:rFonts w:cs="Arial"/>
          <w:b/>
          <w:sz w:val="24"/>
          <w:szCs w:val="24"/>
          <w:lang w:bidi="en-US"/>
        </w:rPr>
      </w:pPr>
    </w:p>
    <w:p w:rsidR="00D9218E" w:rsidRPr="00C133B1" w:rsidRDefault="004F38D9" w:rsidP="00471400">
      <w:pPr>
        <w:numPr>
          <w:ilvl w:val="0"/>
          <w:numId w:val="7"/>
        </w:numPr>
        <w:shd w:val="clear" w:color="auto" w:fill="FFFFFF"/>
        <w:spacing w:before="100" w:beforeAutospacing="1" w:after="100" w:afterAutospacing="1" w:line="240" w:lineRule="auto"/>
        <w:contextualSpacing/>
        <w:rPr>
          <w:rFonts w:eastAsia="Times New Roman" w:cs="Arial"/>
          <w:b/>
          <w:color w:val="202020"/>
          <w:sz w:val="24"/>
          <w:szCs w:val="24"/>
          <w:lang w:val="en"/>
        </w:rPr>
      </w:pPr>
      <w:r w:rsidRPr="00C133B1">
        <w:rPr>
          <w:rFonts w:eastAsia="Times New Roman" w:cs="Arial"/>
          <w:b/>
          <w:color w:val="202020"/>
          <w:sz w:val="24"/>
          <w:szCs w:val="24"/>
          <w:lang w:val="en"/>
        </w:rPr>
        <w:t xml:space="preserve">To continually monitor the diverse representation of Council and Senate members and to work towards reflecting the representation of the University’s community within these committees. </w:t>
      </w:r>
    </w:p>
    <w:p w:rsidR="004F38D9" w:rsidRPr="00C133B1" w:rsidRDefault="004F38D9" w:rsidP="004F38D9">
      <w:pPr>
        <w:autoSpaceDE w:val="0"/>
        <w:autoSpaceDN w:val="0"/>
        <w:adjustRightInd w:val="0"/>
        <w:spacing w:after="0" w:line="240" w:lineRule="auto"/>
        <w:jc w:val="both"/>
        <w:rPr>
          <w:rFonts w:cs="Arial"/>
          <w:sz w:val="24"/>
          <w:szCs w:val="24"/>
        </w:rPr>
      </w:pPr>
      <w:r w:rsidRPr="00C133B1">
        <w:rPr>
          <w:rFonts w:cs="Arial"/>
          <w:sz w:val="24"/>
          <w:szCs w:val="24"/>
        </w:rPr>
        <w:t xml:space="preserve">The diversity of members for both Senate and Council were reviewed in 2012/2013. It was identified that the diversity of members was improving when compared to previous years. </w:t>
      </w:r>
    </w:p>
    <w:p w:rsidR="004F38D9" w:rsidRPr="00C133B1" w:rsidRDefault="004F38D9" w:rsidP="004F38D9">
      <w:pPr>
        <w:autoSpaceDE w:val="0"/>
        <w:autoSpaceDN w:val="0"/>
        <w:adjustRightInd w:val="0"/>
        <w:spacing w:after="0" w:line="240" w:lineRule="auto"/>
        <w:jc w:val="both"/>
        <w:rPr>
          <w:rFonts w:cs="Arial"/>
          <w:sz w:val="24"/>
          <w:szCs w:val="24"/>
        </w:rPr>
      </w:pPr>
    </w:p>
    <w:p w:rsidR="004F38D9" w:rsidRPr="00C133B1" w:rsidRDefault="004F38D9" w:rsidP="004F38D9">
      <w:pPr>
        <w:autoSpaceDE w:val="0"/>
        <w:autoSpaceDN w:val="0"/>
        <w:adjustRightInd w:val="0"/>
        <w:spacing w:after="0" w:line="240" w:lineRule="auto"/>
        <w:jc w:val="both"/>
        <w:rPr>
          <w:rFonts w:cs="Arial"/>
          <w:sz w:val="24"/>
          <w:szCs w:val="24"/>
        </w:rPr>
      </w:pPr>
      <w:r w:rsidRPr="00C133B1">
        <w:rPr>
          <w:rFonts w:cs="Arial"/>
          <w:sz w:val="24"/>
          <w:szCs w:val="24"/>
        </w:rPr>
        <w:t xml:space="preserve">In the reporting year, the University’s Council had a female Chair as well as a female Chair of Audit Committee, a female Chair of Finance Committee, a female Chair of Nominations Committee and a female Chair of Remunerations Committee. </w:t>
      </w:r>
    </w:p>
    <w:p w:rsidR="004F38D9" w:rsidRPr="00C133B1" w:rsidRDefault="004F38D9" w:rsidP="004F38D9">
      <w:pPr>
        <w:autoSpaceDE w:val="0"/>
        <w:autoSpaceDN w:val="0"/>
        <w:adjustRightInd w:val="0"/>
        <w:spacing w:after="0" w:line="240" w:lineRule="auto"/>
        <w:jc w:val="both"/>
        <w:rPr>
          <w:rFonts w:cs="Arial"/>
          <w:sz w:val="24"/>
          <w:szCs w:val="24"/>
        </w:rPr>
      </w:pPr>
    </w:p>
    <w:p w:rsidR="004F38D9" w:rsidRPr="00C133B1" w:rsidRDefault="004F38D9" w:rsidP="004F38D9">
      <w:pPr>
        <w:autoSpaceDE w:val="0"/>
        <w:autoSpaceDN w:val="0"/>
        <w:adjustRightInd w:val="0"/>
        <w:spacing w:after="0" w:line="240" w:lineRule="auto"/>
        <w:jc w:val="both"/>
        <w:rPr>
          <w:rFonts w:cs="Arial"/>
          <w:sz w:val="24"/>
          <w:szCs w:val="24"/>
        </w:rPr>
      </w:pPr>
      <w:r w:rsidRPr="00C133B1">
        <w:rPr>
          <w:rFonts w:cs="Arial"/>
          <w:sz w:val="24"/>
          <w:szCs w:val="24"/>
        </w:rPr>
        <w:t xml:space="preserve">Where possible, the University will continue to work towards increasing the diversity of its senior committee to reflect the community it serves. </w:t>
      </w:r>
      <w:r w:rsidRPr="00C133B1">
        <w:rPr>
          <w:sz w:val="24"/>
          <w:szCs w:val="24"/>
        </w:rPr>
        <w:t>The University is committed to the promotion of equal opportunities and regardless of their background all members are required to undertake appropriate training in equality and diversity issues.</w:t>
      </w:r>
    </w:p>
    <w:p w:rsidR="004F38D9" w:rsidRPr="00C133B1" w:rsidRDefault="004F38D9" w:rsidP="004F38D9">
      <w:pPr>
        <w:autoSpaceDE w:val="0"/>
        <w:autoSpaceDN w:val="0"/>
        <w:adjustRightInd w:val="0"/>
        <w:spacing w:after="0" w:line="240" w:lineRule="auto"/>
        <w:jc w:val="both"/>
        <w:rPr>
          <w:rFonts w:cs="Arial"/>
          <w:color w:val="0070C0"/>
          <w:sz w:val="24"/>
          <w:szCs w:val="24"/>
        </w:rPr>
      </w:pPr>
    </w:p>
    <w:p w:rsidR="004F38D9" w:rsidRPr="00C133B1" w:rsidRDefault="004F38D9" w:rsidP="004F38D9">
      <w:pPr>
        <w:autoSpaceDE w:val="0"/>
        <w:autoSpaceDN w:val="0"/>
        <w:adjustRightInd w:val="0"/>
        <w:spacing w:after="0" w:line="240" w:lineRule="auto"/>
        <w:contextualSpacing/>
        <w:jc w:val="both"/>
        <w:rPr>
          <w:rFonts w:cs="Arial"/>
          <w:b/>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sz w:val="24"/>
          <w:szCs w:val="24"/>
          <w:lang w:bidi="en-US"/>
        </w:rPr>
      </w:pPr>
    </w:p>
    <w:p w:rsidR="00BA5754" w:rsidRPr="00C133B1" w:rsidRDefault="00BA5754" w:rsidP="004F38D9">
      <w:pPr>
        <w:autoSpaceDE w:val="0"/>
        <w:autoSpaceDN w:val="0"/>
        <w:adjustRightInd w:val="0"/>
        <w:spacing w:after="0" w:line="240" w:lineRule="auto"/>
        <w:contextualSpacing/>
        <w:jc w:val="both"/>
        <w:rPr>
          <w:rFonts w:cs="Arial"/>
          <w:b/>
          <w:sz w:val="24"/>
          <w:szCs w:val="24"/>
          <w:lang w:bidi="en-US"/>
        </w:rPr>
      </w:pPr>
    </w:p>
    <w:p w:rsidR="001C5B52" w:rsidRPr="00C133B1" w:rsidRDefault="001C5B52" w:rsidP="004F38D9">
      <w:pPr>
        <w:autoSpaceDE w:val="0"/>
        <w:autoSpaceDN w:val="0"/>
        <w:adjustRightInd w:val="0"/>
        <w:spacing w:after="0" w:line="240" w:lineRule="auto"/>
        <w:contextualSpacing/>
        <w:jc w:val="both"/>
        <w:rPr>
          <w:rFonts w:cs="Arial"/>
          <w:b/>
          <w:sz w:val="24"/>
          <w:szCs w:val="24"/>
          <w:lang w:bidi="en-US"/>
        </w:rPr>
      </w:pPr>
    </w:p>
    <w:p w:rsidR="00C61B6F" w:rsidRPr="00C133B1" w:rsidRDefault="00C61B6F" w:rsidP="004F38D9">
      <w:pPr>
        <w:autoSpaceDE w:val="0"/>
        <w:autoSpaceDN w:val="0"/>
        <w:adjustRightInd w:val="0"/>
        <w:spacing w:after="0" w:line="240" w:lineRule="auto"/>
        <w:contextualSpacing/>
        <w:jc w:val="both"/>
        <w:rPr>
          <w:rFonts w:cs="Arial"/>
          <w:b/>
          <w:sz w:val="24"/>
          <w:szCs w:val="24"/>
          <w:lang w:bidi="en-US"/>
        </w:rPr>
      </w:pPr>
    </w:p>
    <w:p w:rsidR="004F38D9" w:rsidRPr="00C133B1" w:rsidRDefault="004F38D9" w:rsidP="004F38D9">
      <w:pPr>
        <w:autoSpaceDE w:val="0"/>
        <w:autoSpaceDN w:val="0"/>
        <w:adjustRightInd w:val="0"/>
        <w:spacing w:after="0" w:line="240" w:lineRule="auto"/>
        <w:contextualSpacing/>
        <w:jc w:val="both"/>
        <w:rPr>
          <w:rFonts w:cs="Arial"/>
          <w:b/>
          <w:sz w:val="24"/>
          <w:szCs w:val="24"/>
          <w:lang w:bidi="en-US"/>
        </w:rPr>
      </w:pPr>
      <w:r w:rsidRPr="00C133B1">
        <w:rPr>
          <w:rFonts w:cs="Arial"/>
          <w:b/>
          <w:sz w:val="24"/>
          <w:szCs w:val="24"/>
          <w:lang w:bidi="en-US"/>
        </w:rPr>
        <w:t xml:space="preserve">Objective 6 – </w:t>
      </w:r>
    </w:p>
    <w:p w:rsidR="004F38D9" w:rsidRPr="00C133B1" w:rsidRDefault="009D394C" w:rsidP="004F38D9">
      <w:pPr>
        <w:autoSpaceDE w:val="0"/>
        <w:autoSpaceDN w:val="0"/>
        <w:adjustRightInd w:val="0"/>
        <w:spacing w:after="0" w:line="240" w:lineRule="auto"/>
        <w:contextualSpacing/>
        <w:jc w:val="both"/>
        <w:rPr>
          <w:rFonts w:cs="Arial"/>
          <w:b/>
          <w:sz w:val="24"/>
          <w:szCs w:val="24"/>
          <w:lang w:bidi="en-US"/>
        </w:rPr>
      </w:pPr>
      <w:r w:rsidRPr="00C133B1">
        <w:rPr>
          <w:rFonts w:cs="Arial"/>
          <w:b/>
          <w:sz w:val="24"/>
          <w:szCs w:val="24"/>
          <w:lang w:bidi="en-US"/>
        </w:rPr>
        <w:t>Address low degree attainment amongst UG ethnic minority students.</w:t>
      </w:r>
    </w:p>
    <w:p w:rsidR="004F38D9" w:rsidRPr="00C133B1" w:rsidRDefault="004F38D9" w:rsidP="00471400">
      <w:pPr>
        <w:numPr>
          <w:ilvl w:val="0"/>
          <w:numId w:val="8"/>
        </w:numPr>
        <w:autoSpaceDE w:val="0"/>
        <w:autoSpaceDN w:val="0"/>
        <w:adjustRightInd w:val="0"/>
        <w:spacing w:after="0" w:line="240" w:lineRule="auto"/>
        <w:contextualSpacing/>
        <w:jc w:val="both"/>
        <w:rPr>
          <w:rFonts w:cs="Arial"/>
          <w:b/>
          <w:sz w:val="24"/>
          <w:szCs w:val="24"/>
          <w:lang w:bidi="en-US"/>
        </w:rPr>
      </w:pPr>
      <w:r w:rsidRPr="00C133B1">
        <w:rPr>
          <w:rFonts w:eastAsia="Times New Roman" w:cs="Arial"/>
          <w:b/>
          <w:sz w:val="24"/>
          <w:szCs w:val="24"/>
          <w:lang w:val="en"/>
        </w:rPr>
        <w:t xml:space="preserve">Investigate and address relatively lower degree attainment amongst UG ethnic minority students. </w:t>
      </w:r>
    </w:p>
    <w:p w:rsidR="00D9218E" w:rsidRPr="00C133B1" w:rsidRDefault="00D9218E" w:rsidP="00D9218E">
      <w:pPr>
        <w:autoSpaceDE w:val="0"/>
        <w:autoSpaceDN w:val="0"/>
        <w:adjustRightInd w:val="0"/>
        <w:spacing w:after="0" w:line="240" w:lineRule="auto"/>
        <w:ind w:left="1080"/>
        <w:contextualSpacing/>
        <w:jc w:val="both"/>
        <w:rPr>
          <w:rFonts w:cs="Arial"/>
          <w:b/>
          <w:sz w:val="24"/>
          <w:szCs w:val="24"/>
          <w:lang w:bidi="en-US"/>
        </w:rPr>
      </w:pPr>
    </w:p>
    <w:p w:rsidR="00D9218E" w:rsidRPr="00C133B1" w:rsidRDefault="004F38D9" w:rsidP="00471400">
      <w:pPr>
        <w:numPr>
          <w:ilvl w:val="0"/>
          <w:numId w:val="8"/>
        </w:numPr>
        <w:autoSpaceDE w:val="0"/>
        <w:autoSpaceDN w:val="0"/>
        <w:adjustRightInd w:val="0"/>
        <w:spacing w:after="0" w:line="240" w:lineRule="auto"/>
        <w:contextualSpacing/>
        <w:jc w:val="both"/>
        <w:rPr>
          <w:rFonts w:cs="Arial"/>
          <w:b/>
          <w:sz w:val="24"/>
          <w:szCs w:val="24"/>
          <w:lang w:bidi="en-US"/>
        </w:rPr>
      </w:pPr>
      <w:r w:rsidRPr="00C133B1">
        <w:rPr>
          <w:rFonts w:eastAsia="Times New Roman" w:cs="Arial"/>
          <w:b/>
          <w:sz w:val="24"/>
          <w:szCs w:val="24"/>
          <w:lang w:val="en"/>
        </w:rPr>
        <w:t xml:space="preserve">Continue to encourage inclusive teaching and learning practice. </w:t>
      </w:r>
    </w:p>
    <w:p w:rsidR="004F38D9" w:rsidRPr="00C133B1" w:rsidRDefault="004F38D9" w:rsidP="004F38D9">
      <w:pPr>
        <w:jc w:val="both"/>
      </w:pPr>
      <w:r w:rsidRPr="00C133B1">
        <w:rPr>
          <w:sz w:val="24"/>
          <w:szCs w:val="24"/>
        </w:rPr>
        <w:t xml:space="preserve">In effect, the aim of Objective 6 is to investigate how best to identify and increase the attainment of at risk BME students at Brunel. The goal is to narrow the gap between the attainment of White and BME UG students. While more in-depth data analysis which is planned over the life of this Equality Objectives will help to map and identify the reasons for </w:t>
      </w:r>
      <w:r w:rsidRPr="00C133B1">
        <w:rPr>
          <w:rFonts w:cs="Arial"/>
          <w:sz w:val="24"/>
          <w:szCs w:val="24"/>
          <w:lang w:bidi="en-US"/>
        </w:rPr>
        <w:t xml:space="preserve">low degree attainment amongst UG ethnic </w:t>
      </w:r>
      <w:r w:rsidRPr="00B80978">
        <w:rPr>
          <w:rFonts w:cs="Arial"/>
          <w:sz w:val="24"/>
          <w:szCs w:val="24"/>
          <w:lang w:bidi="en-US"/>
        </w:rPr>
        <w:t>minority students</w:t>
      </w:r>
      <w:r w:rsidRPr="00B80978">
        <w:rPr>
          <w:sz w:val="24"/>
          <w:szCs w:val="24"/>
        </w:rPr>
        <w:t>, the efforts to achieve this objective have to be combined with those allocated to achieving the aims of Objective 7</w:t>
      </w:r>
      <w:r w:rsidRPr="00C133B1">
        <w:t xml:space="preserve">.  </w:t>
      </w:r>
    </w:p>
    <w:p w:rsidR="004F38D9" w:rsidRPr="00C133B1" w:rsidRDefault="004F38D9" w:rsidP="004F38D9">
      <w:pPr>
        <w:jc w:val="both"/>
        <w:rPr>
          <w:rFonts w:eastAsiaTheme="minorHAnsi" w:cs="Times New Roman"/>
          <w:sz w:val="24"/>
          <w:szCs w:val="24"/>
          <w:lang w:eastAsia="en-US"/>
        </w:rPr>
      </w:pPr>
      <w:r w:rsidRPr="00C133B1">
        <w:rPr>
          <w:rFonts w:eastAsiaTheme="minorHAnsi" w:cs="Times New Roman"/>
          <w:sz w:val="24"/>
          <w:szCs w:val="24"/>
          <w:lang w:eastAsia="en-US"/>
        </w:rPr>
        <w:t>In order to meet the aims of Objective 6, Brunel has taken</w:t>
      </w:r>
      <w:r w:rsidR="008D5F36" w:rsidRPr="00C133B1">
        <w:rPr>
          <w:rFonts w:eastAsiaTheme="minorHAnsi" w:cs="Calibri"/>
          <w:sz w:val="24"/>
          <w:szCs w:val="24"/>
          <w:lang w:eastAsia="en-US"/>
        </w:rPr>
        <w:t xml:space="preserve"> fair and flexible</w:t>
      </w:r>
      <w:r w:rsidRPr="00C133B1">
        <w:rPr>
          <w:rFonts w:eastAsiaTheme="minorHAnsi" w:cs="Calibri"/>
          <w:sz w:val="24"/>
          <w:szCs w:val="24"/>
          <w:lang w:eastAsia="en-US"/>
        </w:rPr>
        <w:t xml:space="preserve"> approach, as well as recognising the diversity of needs represented within the student body, the University </w:t>
      </w:r>
      <w:r w:rsidRPr="00C133B1">
        <w:rPr>
          <w:rFonts w:eastAsiaTheme="minorHAnsi" w:cs="Times New Roman"/>
          <w:sz w:val="24"/>
          <w:szCs w:val="24"/>
          <w:lang w:eastAsia="en-US"/>
        </w:rPr>
        <w:t xml:space="preserve">increased </w:t>
      </w:r>
      <w:r w:rsidRPr="00C133B1">
        <w:rPr>
          <w:rFonts w:eastAsiaTheme="minorHAnsi" w:cs="Calibri"/>
          <w:sz w:val="24"/>
          <w:szCs w:val="24"/>
          <w:lang w:eastAsia="en-US"/>
        </w:rPr>
        <w:t xml:space="preserve">work in the areas of attainment, transition and retention to ensure Brunel’s under-represented groups achieve outcomes comparable to the student population as a whole. </w:t>
      </w:r>
    </w:p>
    <w:p w:rsidR="004F38D9" w:rsidRPr="00C133B1" w:rsidRDefault="004F38D9" w:rsidP="004F38D9">
      <w:pPr>
        <w:spacing w:after="0" w:line="240" w:lineRule="auto"/>
        <w:jc w:val="both"/>
        <w:rPr>
          <w:rFonts w:eastAsiaTheme="minorHAnsi" w:cs="Times New Roman"/>
          <w:sz w:val="24"/>
          <w:szCs w:val="24"/>
          <w:lang w:eastAsia="en-US"/>
        </w:rPr>
      </w:pPr>
      <w:r w:rsidRPr="00C133B1">
        <w:rPr>
          <w:rFonts w:eastAsiaTheme="minorHAnsi" w:cs="Times New Roman"/>
          <w:sz w:val="24"/>
          <w:szCs w:val="24"/>
          <w:lang w:eastAsia="en-US"/>
        </w:rPr>
        <w:t xml:space="preserve">In practical terms, the University paid ‘due regard’ under the Access Agreement and WP Strategy by </w:t>
      </w:r>
    </w:p>
    <w:p w:rsidR="004F38D9" w:rsidRPr="00C133B1" w:rsidRDefault="004F38D9" w:rsidP="004F38D9">
      <w:pPr>
        <w:spacing w:after="0" w:line="240" w:lineRule="auto"/>
        <w:jc w:val="both"/>
        <w:rPr>
          <w:rFonts w:eastAsiaTheme="minorHAnsi" w:cs="Times New Roman"/>
          <w:sz w:val="24"/>
          <w:szCs w:val="24"/>
          <w:lang w:eastAsia="en-US"/>
        </w:rPr>
      </w:pPr>
    </w:p>
    <w:p w:rsidR="004F38D9" w:rsidRPr="00C133B1" w:rsidRDefault="008D5F36" w:rsidP="00471400">
      <w:pPr>
        <w:numPr>
          <w:ilvl w:val="0"/>
          <w:numId w:val="3"/>
        </w:numPr>
        <w:spacing w:after="0" w:line="240" w:lineRule="auto"/>
        <w:contextualSpacing/>
        <w:jc w:val="both"/>
        <w:rPr>
          <w:rFonts w:eastAsiaTheme="minorHAnsi" w:cs="Times New Roman"/>
          <w:sz w:val="24"/>
          <w:szCs w:val="24"/>
          <w:lang w:eastAsia="en-US"/>
        </w:rPr>
      </w:pPr>
      <w:r w:rsidRPr="00C133B1">
        <w:rPr>
          <w:rFonts w:eastAsiaTheme="minorHAnsi" w:cs="Times New Roman"/>
          <w:sz w:val="24"/>
          <w:szCs w:val="24"/>
          <w:lang w:eastAsia="en-US"/>
        </w:rPr>
        <w:t>provision</w:t>
      </w:r>
      <w:r w:rsidR="004F38D9" w:rsidRPr="00C133B1">
        <w:rPr>
          <w:rFonts w:eastAsiaTheme="minorHAnsi" w:cs="Times New Roman"/>
          <w:sz w:val="24"/>
          <w:szCs w:val="24"/>
          <w:lang w:eastAsia="en-US"/>
        </w:rPr>
        <w:t xml:space="preserve"> of </w:t>
      </w:r>
      <w:r w:rsidR="004F38D9" w:rsidRPr="00C133B1">
        <w:rPr>
          <w:rFonts w:eastAsiaTheme="minorHAnsi" w:cs="Calibri"/>
          <w:sz w:val="24"/>
          <w:szCs w:val="24"/>
          <w:lang w:eastAsia="en-US"/>
        </w:rPr>
        <w:t xml:space="preserve">Access Scholarships to 380 new entrants every year from under-represented groups and mature students; </w:t>
      </w:r>
    </w:p>
    <w:p w:rsidR="004F38D9" w:rsidRPr="00C133B1" w:rsidRDefault="004F38D9" w:rsidP="004F38D9">
      <w:pPr>
        <w:autoSpaceDE w:val="0"/>
        <w:autoSpaceDN w:val="0"/>
        <w:adjustRightInd w:val="0"/>
        <w:spacing w:after="0"/>
        <w:ind w:left="720"/>
        <w:contextualSpacing/>
        <w:jc w:val="both"/>
        <w:rPr>
          <w:rFonts w:eastAsiaTheme="minorHAnsi" w:cs="Calibri"/>
          <w:sz w:val="24"/>
          <w:szCs w:val="24"/>
          <w:lang w:eastAsia="en-US"/>
        </w:rPr>
      </w:pPr>
    </w:p>
    <w:p w:rsidR="004F38D9" w:rsidRPr="00C133B1" w:rsidRDefault="004F38D9" w:rsidP="00471400">
      <w:pPr>
        <w:numPr>
          <w:ilvl w:val="0"/>
          <w:numId w:val="3"/>
        </w:numPr>
        <w:autoSpaceDE w:val="0"/>
        <w:autoSpaceDN w:val="0"/>
        <w:adjustRightInd w:val="0"/>
        <w:spacing w:after="0" w:line="240" w:lineRule="auto"/>
        <w:contextualSpacing/>
        <w:jc w:val="both"/>
        <w:rPr>
          <w:rFonts w:eastAsiaTheme="minorHAnsi" w:cs="Calibri"/>
          <w:sz w:val="24"/>
          <w:szCs w:val="24"/>
          <w:lang w:eastAsia="en-US"/>
        </w:rPr>
      </w:pPr>
      <w:r w:rsidRPr="00C133B1">
        <w:rPr>
          <w:rFonts w:eastAsiaTheme="minorHAnsi" w:cs="Calibri"/>
          <w:sz w:val="24"/>
          <w:szCs w:val="24"/>
          <w:lang w:eastAsia="en-US"/>
        </w:rPr>
        <w:t>Continuing the University’s Regional Partnership Scholarships (worth £6,000) provided to 20 undergraduate students in 2012. The scholarship is based on academic excellence and eligible students must have attended a maintained school or college (not an independent or private school) in one of the six London boroughs with whom the University operates Widening Participation partnerships. Students must also meet one or more of the University’s under-represented groups;</w:t>
      </w:r>
    </w:p>
    <w:p w:rsidR="004F38D9" w:rsidRPr="00C133B1" w:rsidRDefault="004F38D9" w:rsidP="004F38D9">
      <w:pPr>
        <w:autoSpaceDE w:val="0"/>
        <w:autoSpaceDN w:val="0"/>
        <w:adjustRightInd w:val="0"/>
        <w:spacing w:after="0" w:line="240" w:lineRule="auto"/>
        <w:ind w:left="720"/>
        <w:jc w:val="both"/>
        <w:rPr>
          <w:rFonts w:eastAsiaTheme="minorHAnsi" w:cs="Times New Roman"/>
          <w:sz w:val="24"/>
          <w:szCs w:val="24"/>
          <w:lang w:eastAsia="en-US"/>
        </w:rPr>
      </w:pPr>
    </w:p>
    <w:p w:rsidR="004F38D9" w:rsidRPr="00C133B1" w:rsidRDefault="004F38D9" w:rsidP="004F38D9">
      <w:pPr>
        <w:autoSpaceDE w:val="0"/>
        <w:autoSpaceDN w:val="0"/>
        <w:adjustRightInd w:val="0"/>
        <w:spacing w:after="0" w:line="240" w:lineRule="auto"/>
        <w:jc w:val="both"/>
        <w:rPr>
          <w:rFonts w:eastAsiaTheme="minorHAnsi" w:cs="Times New Roman"/>
          <w:sz w:val="24"/>
          <w:szCs w:val="24"/>
          <w:lang w:eastAsia="en-US"/>
        </w:rPr>
      </w:pPr>
      <w:r w:rsidRPr="00C133B1">
        <w:rPr>
          <w:rFonts w:eastAsiaTheme="minorHAnsi" w:cs="Times New Roman"/>
          <w:sz w:val="24"/>
          <w:szCs w:val="24"/>
          <w:lang w:eastAsia="en-US"/>
        </w:rPr>
        <w:t xml:space="preserve">These Schemes have ensured that the WP students who are BME at Brunel </w:t>
      </w:r>
      <w:r w:rsidR="00471400">
        <w:rPr>
          <w:rFonts w:eastAsiaTheme="minorHAnsi" w:cs="Times New Roman"/>
          <w:sz w:val="24"/>
          <w:szCs w:val="24"/>
          <w:lang w:eastAsia="en-US"/>
        </w:rPr>
        <w:t>are able to engage and have</w:t>
      </w:r>
      <w:r w:rsidRPr="00C133B1">
        <w:rPr>
          <w:rFonts w:eastAsiaTheme="minorHAnsi" w:cs="Times New Roman"/>
          <w:sz w:val="24"/>
          <w:szCs w:val="24"/>
          <w:lang w:eastAsia="en-US"/>
        </w:rPr>
        <w:t xml:space="preserve"> successful career</w:t>
      </w:r>
      <w:r w:rsidR="00471400">
        <w:rPr>
          <w:rFonts w:eastAsiaTheme="minorHAnsi" w:cs="Times New Roman"/>
          <w:sz w:val="24"/>
          <w:szCs w:val="24"/>
          <w:lang w:eastAsia="en-US"/>
        </w:rPr>
        <w:t>s</w:t>
      </w:r>
      <w:r w:rsidRPr="00C133B1">
        <w:rPr>
          <w:rFonts w:eastAsiaTheme="minorHAnsi" w:cs="Times New Roman"/>
          <w:sz w:val="24"/>
          <w:szCs w:val="24"/>
          <w:lang w:eastAsia="en-US"/>
        </w:rPr>
        <w:t xml:space="preserve"> at Brunel. </w:t>
      </w:r>
    </w:p>
    <w:p w:rsidR="004F38D9" w:rsidRPr="00C133B1" w:rsidRDefault="004F38D9" w:rsidP="004F38D9">
      <w:pPr>
        <w:autoSpaceDE w:val="0"/>
        <w:autoSpaceDN w:val="0"/>
        <w:adjustRightInd w:val="0"/>
        <w:spacing w:after="0" w:line="240" w:lineRule="auto"/>
        <w:jc w:val="both"/>
        <w:rPr>
          <w:rFonts w:eastAsiaTheme="minorHAnsi" w:cs="Times New Roman"/>
          <w:sz w:val="24"/>
          <w:szCs w:val="24"/>
          <w:lang w:eastAsia="en-US"/>
        </w:rPr>
      </w:pPr>
    </w:p>
    <w:p w:rsidR="003D5AF1" w:rsidRPr="00C133B1" w:rsidRDefault="003D5AF1" w:rsidP="004F38D9">
      <w:pPr>
        <w:autoSpaceDE w:val="0"/>
        <w:autoSpaceDN w:val="0"/>
        <w:adjustRightInd w:val="0"/>
        <w:spacing w:after="0" w:line="240" w:lineRule="auto"/>
        <w:contextualSpacing/>
        <w:jc w:val="both"/>
        <w:rPr>
          <w:rFonts w:cs="Arial"/>
          <w:b/>
          <w:color w:val="0070C0"/>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color w:val="0070C0"/>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color w:val="0070C0"/>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color w:val="0070C0"/>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color w:val="0070C0"/>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color w:val="0070C0"/>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color w:val="0070C0"/>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color w:val="0070C0"/>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color w:val="0070C0"/>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color w:val="0070C0"/>
          <w:sz w:val="24"/>
          <w:szCs w:val="24"/>
          <w:lang w:bidi="en-US"/>
        </w:rPr>
      </w:pPr>
    </w:p>
    <w:p w:rsidR="003D5AF1" w:rsidRPr="00C133B1" w:rsidRDefault="003D5AF1" w:rsidP="004F38D9">
      <w:pPr>
        <w:autoSpaceDE w:val="0"/>
        <w:autoSpaceDN w:val="0"/>
        <w:adjustRightInd w:val="0"/>
        <w:spacing w:after="0" w:line="240" w:lineRule="auto"/>
        <w:contextualSpacing/>
        <w:jc w:val="both"/>
        <w:rPr>
          <w:rFonts w:cs="Arial"/>
          <w:b/>
          <w:color w:val="0070C0"/>
          <w:sz w:val="24"/>
          <w:szCs w:val="24"/>
          <w:lang w:bidi="en-US"/>
        </w:rPr>
      </w:pPr>
    </w:p>
    <w:p w:rsidR="00471400" w:rsidRDefault="00471400" w:rsidP="004F38D9">
      <w:pPr>
        <w:autoSpaceDE w:val="0"/>
        <w:autoSpaceDN w:val="0"/>
        <w:adjustRightInd w:val="0"/>
        <w:spacing w:after="0" w:line="240" w:lineRule="auto"/>
        <w:contextualSpacing/>
        <w:jc w:val="both"/>
        <w:rPr>
          <w:rFonts w:cs="Arial"/>
          <w:b/>
          <w:color w:val="0070C0"/>
          <w:sz w:val="24"/>
          <w:szCs w:val="24"/>
          <w:lang w:bidi="en-US"/>
        </w:rPr>
      </w:pPr>
    </w:p>
    <w:p w:rsidR="00AE13E1" w:rsidRDefault="00AE13E1" w:rsidP="004F38D9">
      <w:pPr>
        <w:autoSpaceDE w:val="0"/>
        <w:autoSpaceDN w:val="0"/>
        <w:adjustRightInd w:val="0"/>
        <w:spacing w:after="0" w:line="240" w:lineRule="auto"/>
        <w:contextualSpacing/>
        <w:jc w:val="both"/>
        <w:rPr>
          <w:rFonts w:cs="Arial"/>
          <w:b/>
          <w:sz w:val="24"/>
          <w:szCs w:val="24"/>
          <w:lang w:bidi="en-US"/>
        </w:rPr>
      </w:pPr>
    </w:p>
    <w:p w:rsidR="00AE13E1" w:rsidRDefault="00AE13E1" w:rsidP="004F38D9">
      <w:pPr>
        <w:autoSpaceDE w:val="0"/>
        <w:autoSpaceDN w:val="0"/>
        <w:adjustRightInd w:val="0"/>
        <w:spacing w:after="0" w:line="240" w:lineRule="auto"/>
        <w:contextualSpacing/>
        <w:jc w:val="both"/>
        <w:rPr>
          <w:rFonts w:cs="Arial"/>
          <w:b/>
          <w:sz w:val="24"/>
          <w:szCs w:val="24"/>
          <w:lang w:bidi="en-US"/>
        </w:rPr>
      </w:pPr>
    </w:p>
    <w:p w:rsidR="00AE13E1" w:rsidRDefault="00AE13E1" w:rsidP="004F38D9">
      <w:pPr>
        <w:autoSpaceDE w:val="0"/>
        <w:autoSpaceDN w:val="0"/>
        <w:adjustRightInd w:val="0"/>
        <w:spacing w:after="0" w:line="240" w:lineRule="auto"/>
        <w:contextualSpacing/>
        <w:jc w:val="both"/>
        <w:rPr>
          <w:rFonts w:cs="Arial"/>
          <w:b/>
          <w:sz w:val="24"/>
          <w:szCs w:val="24"/>
          <w:lang w:bidi="en-US"/>
        </w:rPr>
      </w:pPr>
    </w:p>
    <w:p w:rsidR="00AE13E1" w:rsidRDefault="00AE13E1" w:rsidP="004F38D9">
      <w:pPr>
        <w:autoSpaceDE w:val="0"/>
        <w:autoSpaceDN w:val="0"/>
        <w:adjustRightInd w:val="0"/>
        <w:spacing w:after="0" w:line="240" w:lineRule="auto"/>
        <w:contextualSpacing/>
        <w:jc w:val="both"/>
        <w:rPr>
          <w:rFonts w:cs="Arial"/>
          <w:b/>
          <w:sz w:val="24"/>
          <w:szCs w:val="24"/>
          <w:lang w:bidi="en-US"/>
        </w:rPr>
      </w:pPr>
    </w:p>
    <w:p w:rsidR="00AE13E1" w:rsidRDefault="00AE13E1" w:rsidP="004F38D9">
      <w:pPr>
        <w:autoSpaceDE w:val="0"/>
        <w:autoSpaceDN w:val="0"/>
        <w:adjustRightInd w:val="0"/>
        <w:spacing w:after="0" w:line="240" w:lineRule="auto"/>
        <w:contextualSpacing/>
        <w:jc w:val="both"/>
        <w:rPr>
          <w:rFonts w:cs="Arial"/>
          <w:b/>
          <w:sz w:val="24"/>
          <w:szCs w:val="24"/>
          <w:lang w:bidi="en-US"/>
        </w:rPr>
      </w:pPr>
    </w:p>
    <w:p w:rsidR="00AE13E1" w:rsidRDefault="00AE13E1" w:rsidP="004F38D9">
      <w:pPr>
        <w:autoSpaceDE w:val="0"/>
        <w:autoSpaceDN w:val="0"/>
        <w:adjustRightInd w:val="0"/>
        <w:spacing w:after="0" w:line="240" w:lineRule="auto"/>
        <w:contextualSpacing/>
        <w:jc w:val="both"/>
        <w:rPr>
          <w:rFonts w:cs="Arial"/>
          <w:b/>
          <w:sz w:val="24"/>
          <w:szCs w:val="24"/>
          <w:lang w:bidi="en-US"/>
        </w:rPr>
      </w:pPr>
    </w:p>
    <w:p w:rsidR="00AE13E1" w:rsidRDefault="00AE13E1" w:rsidP="004F38D9">
      <w:pPr>
        <w:autoSpaceDE w:val="0"/>
        <w:autoSpaceDN w:val="0"/>
        <w:adjustRightInd w:val="0"/>
        <w:spacing w:after="0" w:line="240" w:lineRule="auto"/>
        <w:contextualSpacing/>
        <w:jc w:val="both"/>
        <w:rPr>
          <w:rFonts w:cs="Arial"/>
          <w:b/>
          <w:sz w:val="24"/>
          <w:szCs w:val="24"/>
          <w:lang w:bidi="en-US"/>
        </w:rPr>
      </w:pPr>
    </w:p>
    <w:p w:rsidR="00AE13E1" w:rsidRDefault="00AE13E1" w:rsidP="004F38D9">
      <w:pPr>
        <w:autoSpaceDE w:val="0"/>
        <w:autoSpaceDN w:val="0"/>
        <w:adjustRightInd w:val="0"/>
        <w:spacing w:after="0" w:line="240" w:lineRule="auto"/>
        <w:contextualSpacing/>
        <w:jc w:val="both"/>
        <w:rPr>
          <w:rFonts w:cs="Arial"/>
          <w:b/>
          <w:sz w:val="24"/>
          <w:szCs w:val="24"/>
          <w:lang w:bidi="en-US"/>
        </w:rPr>
      </w:pPr>
    </w:p>
    <w:p w:rsidR="00AE13E1" w:rsidRDefault="00AE13E1" w:rsidP="004F38D9">
      <w:pPr>
        <w:autoSpaceDE w:val="0"/>
        <w:autoSpaceDN w:val="0"/>
        <w:adjustRightInd w:val="0"/>
        <w:spacing w:after="0" w:line="240" w:lineRule="auto"/>
        <w:contextualSpacing/>
        <w:jc w:val="both"/>
        <w:rPr>
          <w:rFonts w:cs="Arial"/>
          <w:b/>
          <w:sz w:val="24"/>
          <w:szCs w:val="24"/>
          <w:lang w:bidi="en-US"/>
        </w:rPr>
      </w:pPr>
    </w:p>
    <w:p w:rsidR="00AE13E1" w:rsidRDefault="00AE13E1" w:rsidP="004F38D9">
      <w:pPr>
        <w:autoSpaceDE w:val="0"/>
        <w:autoSpaceDN w:val="0"/>
        <w:adjustRightInd w:val="0"/>
        <w:spacing w:after="0" w:line="240" w:lineRule="auto"/>
        <w:contextualSpacing/>
        <w:jc w:val="both"/>
        <w:rPr>
          <w:rFonts w:cs="Arial"/>
          <w:b/>
          <w:sz w:val="24"/>
          <w:szCs w:val="24"/>
          <w:lang w:bidi="en-US"/>
        </w:rPr>
      </w:pPr>
    </w:p>
    <w:p w:rsidR="00AE13E1" w:rsidRDefault="00AE13E1" w:rsidP="004F38D9">
      <w:pPr>
        <w:autoSpaceDE w:val="0"/>
        <w:autoSpaceDN w:val="0"/>
        <w:adjustRightInd w:val="0"/>
        <w:spacing w:after="0" w:line="240" w:lineRule="auto"/>
        <w:contextualSpacing/>
        <w:jc w:val="both"/>
        <w:rPr>
          <w:rFonts w:cs="Arial"/>
          <w:b/>
          <w:sz w:val="24"/>
          <w:szCs w:val="24"/>
          <w:lang w:bidi="en-US"/>
        </w:rPr>
      </w:pPr>
    </w:p>
    <w:p w:rsidR="00AE13E1" w:rsidRDefault="00AE13E1" w:rsidP="004F38D9">
      <w:pPr>
        <w:autoSpaceDE w:val="0"/>
        <w:autoSpaceDN w:val="0"/>
        <w:adjustRightInd w:val="0"/>
        <w:spacing w:after="0" w:line="240" w:lineRule="auto"/>
        <w:contextualSpacing/>
        <w:jc w:val="both"/>
        <w:rPr>
          <w:rFonts w:cs="Arial"/>
          <w:b/>
          <w:sz w:val="24"/>
          <w:szCs w:val="24"/>
          <w:lang w:bidi="en-US"/>
        </w:rPr>
      </w:pPr>
    </w:p>
    <w:p w:rsidR="004F38D9" w:rsidRPr="00C133B1" w:rsidRDefault="004F38D9" w:rsidP="004F38D9">
      <w:pPr>
        <w:autoSpaceDE w:val="0"/>
        <w:autoSpaceDN w:val="0"/>
        <w:adjustRightInd w:val="0"/>
        <w:spacing w:after="0" w:line="240" w:lineRule="auto"/>
        <w:contextualSpacing/>
        <w:jc w:val="both"/>
        <w:rPr>
          <w:rFonts w:cs="Arial"/>
          <w:b/>
          <w:sz w:val="24"/>
          <w:szCs w:val="24"/>
          <w:lang w:bidi="en-US"/>
        </w:rPr>
      </w:pPr>
      <w:r w:rsidRPr="00C133B1">
        <w:rPr>
          <w:rFonts w:cs="Arial"/>
          <w:b/>
          <w:sz w:val="24"/>
          <w:szCs w:val="24"/>
          <w:lang w:bidi="en-US"/>
        </w:rPr>
        <w:t xml:space="preserve">Objective 7 – </w:t>
      </w:r>
    </w:p>
    <w:p w:rsidR="004F38D9" w:rsidRPr="00C133B1" w:rsidRDefault="009D394C" w:rsidP="004F38D9">
      <w:pPr>
        <w:autoSpaceDE w:val="0"/>
        <w:autoSpaceDN w:val="0"/>
        <w:adjustRightInd w:val="0"/>
        <w:spacing w:after="0" w:line="240" w:lineRule="auto"/>
        <w:contextualSpacing/>
        <w:jc w:val="both"/>
        <w:rPr>
          <w:rFonts w:cs="Arial"/>
          <w:b/>
          <w:sz w:val="24"/>
          <w:szCs w:val="24"/>
          <w:lang w:bidi="en-US"/>
        </w:rPr>
      </w:pPr>
      <w:r w:rsidRPr="00C133B1">
        <w:rPr>
          <w:rFonts w:cs="Arial"/>
          <w:b/>
          <w:sz w:val="24"/>
          <w:szCs w:val="24"/>
          <w:lang w:bidi="en-US"/>
        </w:rPr>
        <w:t xml:space="preserve">Investigate year on year UG student progression and retention. </w:t>
      </w:r>
    </w:p>
    <w:p w:rsidR="00D9218E" w:rsidRPr="00C133B1" w:rsidRDefault="00D9218E" w:rsidP="004F38D9">
      <w:pPr>
        <w:autoSpaceDE w:val="0"/>
        <w:autoSpaceDN w:val="0"/>
        <w:adjustRightInd w:val="0"/>
        <w:spacing w:after="0" w:line="240" w:lineRule="auto"/>
        <w:contextualSpacing/>
        <w:jc w:val="both"/>
        <w:rPr>
          <w:rFonts w:cs="Arial"/>
          <w:b/>
          <w:sz w:val="24"/>
          <w:szCs w:val="24"/>
          <w:lang w:bidi="en-US"/>
        </w:rPr>
      </w:pPr>
    </w:p>
    <w:p w:rsidR="004F38D9" w:rsidRPr="00C133B1" w:rsidRDefault="004F38D9" w:rsidP="00471400">
      <w:pPr>
        <w:numPr>
          <w:ilvl w:val="0"/>
          <w:numId w:val="9"/>
        </w:numPr>
        <w:shd w:val="clear" w:color="auto" w:fill="FFFFFF"/>
        <w:spacing w:before="100" w:beforeAutospacing="1" w:after="100" w:afterAutospacing="1" w:line="240" w:lineRule="auto"/>
        <w:contextualSpacing/>
        <w:jc w:val="both"/>
        <w:rPr>
          <w:rFonts w:eastAsia="Times New Roman" w:cs="Arial"/>
          <w:b/>
          <w:sz w:val="24"/>
          <w:szCs w:val="24"/>
          <w:lang w:val="en"/>
        </w:rPr>
      </w:pPr>
      <w:r w:rsidRPr="00C133B1">
        <w:rPr>
          <w:rFonts w:eastAsia="Times New Roman" w:cs="Arial"/>
          <w:b/>
          <w:sz w:val="24"/>
          <w:szCs w:val="24"/>
          <w:lang w:val="en"/>
        </w:rPr>
        <w:t xml:space="preserve">Investigate and seek to increase, where necessary, year on year UG progression amongst students of different protected characteristics. </w:t>
      </w:r>
    </w:p>
    <w:p w:rsidR="00D9218E" w:rsidRPr="00C133B1" w:rsidRDefault="00D9218E" w:rsidP="00D9218E">
      <w:pPr>
        <w:shd w:val="clear" w:color="auto" w:fill="FFFFFF"/>
        <w:spacing w:before="100" w:beforeAutospacing="1" w:after="100" w:afterAutospacing="1" w:line="240" w:lineRule="auto"/>
        <w:ind w:left="1080"/>
        <w:contextualSpacing/>
        <w:jc w:val="both"/>
        <w:rPr>
          <w:rFonts w:eastAsia="Times New Roman" w:cs="Arial"/>
          <w:b/>
          <w:sz w:val="24"/>
          <w:szCs w:val="24"/>
          <w:lang w:val="en"/>
        </w:rPr>
      </w:pPr>
    </w:p>
    <w:p w:rsidR="004F38D9" w:rsidRPr="00C133B1" w:rsidRDefault="004F38D9" w:rsidP="00471400">
      <w:pPr>
        <w:numPr>
          <w:ilvl w:val="0"/>
          <w:numId w:val="9"/>
        </w:numPr>
        <w:shd w:val="clear" w:color="auto" w:fill="FFFFFF"/>
        <w:spacing w:before="100" w:beforeAutospacing="1" w:after="100" w:afterAutospacing="1" w:line="240" w:lineRule="auto"/>
        <w:contextualSpacing/>
        <w:jc w:val="both"/>
        <w:rPr>
          <w:rFonts w:eastAsia="Times New Roman" w:cs="Arial"/>
          <w:b/>
          <w:sz w:val="24"/>
          <w:szCs w:val="24"/>
          <w:lang w:val="en"/>
        </w:rPr>
      </w:pPr>
      <w:r w:rsidRPr="00C133B1">
        <w:rPr>
          <w:rFonts w:eastAsia="Times New Roman" w:cs="Arial"/>
          <w:b/>
          <w:sz w:val="24"/>
          <w:szCs w:val="24"/>
          <w:lang w:val="en"/>
        </w:rPr>
        <w:t xml:space="preserve">Continue to encourage inclusive teaching and learning practice. </w:t>
      </w:r>
    </w:p>
    <w:p w:rsidR="004F38D9" w:rsidRPr="00C133B1" w:rsidRDefault="004F38D9" w:rsidP="004F38D9">
      <w:pPr>
        <w:spacing w:after="0" w:line="240" w:lineRule="auto"/>
        <w:jc w:val="both"/>
        <w:rPr>
          <w:rFonts w:eastAsiaTheme="minorHAnsi" w:cs="Times New Roman"/>
          <w:sz w:val="24"/>
          <w:szCs w:val="24"/>
          <w:lang w:eastAsia="en-US"/>
        </w:rPr>
      </w:pPr>
    </w:p>
    <w:p w:rsidR="004F38D9" w:rsidRPr="00C133B1" w:rsidRDefault="004F38D9" w:rsidP="004F38D9">
      <w:pPr>
        <w:spacing w:after="0" w:line="240" w:lineRule="auto"/>
        <w:jc w:val="both"/>
        <w:rPr>
          <w:rFonts w:eastAsiaTheme="minorHAnsi" w:cs="Times New Roman"/>
          <w:sz w:val="24"/>
          <w:szCs w:val="24"/>
          <w:lang w:eastAsia="en-US"/>
        </w:rPr>
      </w:pPr>
      <w:r w:rsidRPr="00C133B1">
        <w:rPr>
          <w:rFonts w:eastAsiaTheme="minorHAnsi" w:cs="Times New Roman"/>
          <w:sz w:val="24"/>
          <w:szCs w:val="24"/>
          <w:lang w:eastAsia="en-US"/>
        </w:rPr>
        <w:t>A mapping exercise which looked at the actions Academic Schools were taking on retention was conducted by the Student Equality and Diversity Office in November 2012. The aim of the exercise was to explore how best the Student Equality and Diversity Office could support Academic School</w:t>
      </w:r>
      <w:r w:rsidR="002C61B7" w:rsidRPr="00C133B1">
        <w:rPr>
          <w:rFonts w:eastAsiaTheme="minorHAnsi" w:cs="Times New Roman"/>
          <w:sz w:val="24"/>
          <w:szCs w:val="24"/>
          <w:lang w:eastAsia="en-US"/>
        </w:rPr>
        <w:t>s</w:t>
      </w:r>
      <w:r w:rsidRPr="00C133B1">
        <w:rPr>
          <w:rFonts w:eastAsiaTheme="minorHAnsi" w:cs="Times New Roman"/>
          <w:sz w:val="24"/>
          <w:szCs w:val="24"/>
          <w:lang w:eastAsia="en-US"/>
        </w:rPr>
        <w:t xml:space="preserve"> academically and non-academically </w:t>
      </w:r>
      <w:r w:rsidR="00471400">
        <w:rPr>
          <w:rFonts w:eastAsiaTheme="minorHAnsi" w:cs="Times New Roman"/>
          <w:sz w:val="24"/>
          <w:szCs w:val="24"/>
          <w:lang w:eastAsia="en-US"/>
        </w:rPr>
        <w:t>to increase their</w:t>
      </w:r>
      <w:r w:rsidRPr="00C133B1">
        <w:rPr>
          <w:rFonts w:eastAsiaTheme="minorHAnsi" w:cs="Times New Roman"/>
          <w:sz w:val="24"/>
          <w:szCs w:val="24"/>
          <w:lang w:eastAsia="en-US"/>
        </w:rPr>
        <w:t xml:space="preserve"> retention rates.  </w:t>
      </w:r>
    </w:p>
    <w:p w:rsidR="004F38D9" w:rsidRPr="00C133B1" w:rsidRDefault="004F38D9" w:rsidP="004F38D9">
      <w:pPr>
        <w:spacing w:after="0" w:line="240" w:lineRule="auto"/>
        <w:jc w:val="both"/>
        <w:rPr>
          <w:rFonts w:eastAsiaTheme="minorHAnsi" w:cs="Times New Roman"/>
          <w:sz w:val="24"/>
          <w:szCs w:val="24"/>
          <w:lang w:eastAsia="en-US"/>
        </w:rPr>
      </w:pPr>
    </w:p>
    <w:p w:rsidR="004F38D9" w:rsidRPr="00C133B1" w:rsidRDefault="004F38D9" w:rsidP="004F38D9">
      <w:pPr>
        <w:spacing w:after="0" w:line="240" w:lineRule="auto"/>
        <w:jc w:val="both"/>
        <w:rPr>
          <w:rFonts w:eastAsiaTheme="minorHAnsi" w:cs="Times New Roman"/>
          <w:sz w:val="24"/>
          <w:szCs w:val="24"/>
          <w:lang w:eastAsia="en-US"/>
        </w:rPr>
      </w:pPr>
      <w:r w:rsidRPr="00C133B1">
        <w:rPr>
          <w:rFonts w:eastAsiaTheme="minorHAnsi" w:cs="Times New Roman"/>
          <w:sz w:val="24"/>
          <w:szCs w:val="24"/>
          <w:lang w:eastAsia="en-US"/>
        </w:rPr>
        <w:t>Five out of eight School</w:t>
      </w:r>
      <w:r w:rsidR="008D5F36" w:rsidRPr="00C133B1">
        <w:rPr>
          <w:rFonts w:eastAsiaTheme="minorHAnsi" w:cs="Times New Roman"/>
          <w:sz w:val="24"/>
          <w:szCs w:val="24"/>
          <w:lang w:eastAsia="en-US"/>
        </w:rPr>
        <w:t>s</w:t>
      </w:r>
      <w:r w:rsidRPr="00C133B1">
        <w:rPr>
          <w:rFonts w:eastAsiaTheme="minorHAnsi" w:cs="Times New Roman"/>
          <w:sz w:val="24"/>
          <w:szCs w:val="24"/>
          <w:lang w:eastAsia="en-US"/>
        </w:rPr>
        <w:t xml:space="preserve"> engaged with the mapping exercise. Their responses rightly showed that School</w:t>
      </w:r>
      <w:r w:rsidR="008D5F36" w:rsidRPr="00C133B1">
        <w:rPr>
          <w:rFonts w:eastAsiaTheme="minorHAnsi" w:cs="Times New Roman"/>
          <w:sz w:val="24"/>
          <w:szCs w:val="24"/>
          <w:lang w:eastAsia="en-US"/>
        </w:rPr>
        <w:t>s</w:t>
      </w:r>
      <w:r w:rsidRPr="00C133B1">
        <w:rPr>
          <w:rFonts w:eastAsiaTheme="minorHAnsi" w:cs="Times New Roman"/>
          <w:sz w:val="24"/>
          <w:szCs w:val="24"/>
          <w:lang w:eastAsia="en-US"/>
        </w:rPr>
        <w:t xml:space="preserve"> were taking both academic and non-academic approaches to ensuring progression and retaining students. For example - </w:t>
      </w:r>
    </w:p>
    <w:p w:rsidR="004F38D9" w:rsidRPr="00C133B1" w:rsidRDefault="004F38D9" w:rsidP="004F38D9">
      <w:pPr>
        <w:spacing w:after="0" w:line="240" w:lineRule="auto"/>
        <w:jc w:val="both"/>
        <w:rPr>
          <w:rFonts w:eastAsiaTheme="minorHAnsi" w:cs="Times New Roman"/>
          <w:sz w:val="24"/>
          <w:szCs w:val="24"/>
          <w:lang w:eastAsia="en-US"/>
        </w:rPr>
      </w:pPr>
    </w:p>
    <w:p w:rsidR="004F38D9" w:rsidRPr="00C133B1" w:rsidRDefault="004F38D9" w:rsidP="00471400">
      <w:pPr>
        <w:numPr>
          <w:ilvl w:val="0"/>
          <w:numId w:val="12"/>
        </w:numPr>
        <w:spacing w:after="0" w:line="240" w:lineRule="auto"/>
        <w:contextualSpacing/>
        <w:jc w:val="both"/>
        <w:rPr>
          <w:rFonts w:eastAsiaTheme="minorHAnsi" w:cs="Times New Roman"/>
          <w:sz w:val="24"/>
          <w:szCs w:val="24"/>
          <w:lang w:eastAsia="en-US"/>
        </w:rPr>
      </w:pPr>
      <w:r w:rsidRPr="00C133B1">
        <w:rPr>
          <w:rFonts w:eastAsiaTheme="minorHAnsi" w:cs="Times New Roman"/>
          <w:sz w:val="24"/>
          <w:szCs w:val="24"/>
          <w:lang w:eastAsia="en-US"/>
        </w:rPr>
        <w:t xml:space="preserve">The Department of Information Systems and Computing, within the School of Information Systems, Computing and Mathematics, re-structured their UG course with an emphasis on small group teaching and proactively check on students who fail to attend lectures regularly. </w:t>
      </w:r>
    </w:p>
    <w:p w:rsidR="004F38D9" w:rsidRPr="00C133B1" w:rsidRDefault="004F38D9" w:rsidP="004F38D9">
      <w:pPr>
        <w:spacing w:after="0" w:line="240" w:lineRule="auto"/>
        <w:ind w:left="1440"/>
        <w:contextualSpacing/>
        <w:jc w:val="both"/>
        <w:rPr>
          <w:rFonts w:eastAsiaTheme="minorHAnsi" w:cs="Times New Roman"/>
          <w:sz w:val="24"/>
          <w:szCs w:val="24"/>
          <w:lang w:eastAsia="en-US"/>
        </w:rPr>
      </w:pPr>
    </w:p>
    <w:p w:rsidR="004F38D9" w:rsidRPr="00C133B1" w:rsidRDefault="004F38D9" w:rsidP="00471400">
      <w:pPr>
        <w:numPr>
          <w:ilvl w:val="0"/>
          <w:numId w:val="12"/>
        </w:numPr>
        <w:spacing w:after="0" w:line="240" w:lineRule="auto"/>
        <w:contextualSpacing/>
        <w:jc w:val="both"/>
        <w:rPr>
          <w:rFonts w:eastAsiaTheme="minorHAnsi" w:cs="Times New Roman"/>
          <w:sz w:val="24"/>
          <w:szCs w:val="24"/>
          <w:lang w:eastAsia="en-US"/>
        </w:rPr>
      </w:pPr>
      <w:r w:rsidRPr="00C133B1">
        <w:rPr>
          <w:rFonts w:eastAsiaTheme="minorHAnsi" w:cs="Times New Roman"/>
          <w:sz w:val="24"/>
          <w:szCs w:val="24"/>
          <w:lang w:eastAsia="en-US"/>
        </w:rPr>
        <w:t>The Department of Mathematics, introduced in 2012/13 a Peer Mentoring Scheme for level 2 and 3 students with the aim of reaching 25% of students who might otherwise not pro</w:t>
      </w:r>
      <w:r w:rsidR="00471400">
        <w:rPr>
          <w:rFonts w:eastAsiaTheme="minorHAnsi" w:cs="Times New Roman"/>
          <w:sz w:val="24"/>
          <w:szCs w:val="24"/>
          <w:lang w:eastAsia="en-US"/>
        </w:rPr>
        <w:t>gress.  The Department also ran</w:t>
      </w:r>
      <w:r w:rsidRPr="00C133B1">
        <w:rPr>
          <w:rFonts w:eastAsiaTheme="minorHAnsi" w:cs="Times New Roman"/>
          <w:sz w:val="24"/>
          <w:szCs w:val="24"/>
          <w:lang w:eastAsia="en-US"/>
        </w:rPr>
        <w:t xml:space="preserve"> ‘Essential Skills’ sessions where students get help with their mathematical skills. </w:t>
      </w:r>
    </w:p>
    <w:p w:rsidR="004F38D9" w:rsidRPr="00C133B1" w:rsidRDefault="004F38D9" w:rsidP="004F38D9">
      <w:pPr>
        <w:ind w:left="720"/>
        <w:contextualSpacing/>
        <w:jc w:val="both"/>
        <w:rPr>
          <w:rFonts w:eastAsiaTheme="minorHAnsi" w:cs="Times New Roman"/>
          <w:sz w:val="24"/>
          <w:szCs w:val="24"/>
          <w:lang w:eastAsia="en-US"/>
        </w:rPr>
      </w:pPr>
    </w:p>
    <w:p w:rsidR="004F38D9" w:rsidRPr="00C133B1" w:rsidRDefault="004F38D9" w:rsidP="00471400">
      <w:pPr>
        <w:numPr>
          <w:ilvl w:val="0"/>
          <w:numId w:val="12"/>
        </w:numPr>
        <w:spacing w:after="0" w:line="240" w:lineRule="auto"/>
        <w:contextualSpacing/>
        <w:jc w:val="both"/>
        <w:rPr>
          <w:rFonts w:eastAsiaTheme="minorHAnsi" w:cs="Times New Roman"/>
          <w:sz w:val="24"/>
          <w:szCs w:val="24"/>
          <w:lang w:eastAsia="en-US"/>
        </w:rPr>
      </w:pPr>
      <w:r w:rsidRPr="00C133B1">
        <w:rPr>
          <w:rFonts w:eastAsiaTheme="minorHAnsi" w:cs="Times New Roman"/>
          <w:sz w:val="24"/>
          <w:szCs w:val="24"/>
          <w:lang w:eastAsia="en-US"/>
        </w:rPr>
        <w:t>Most of the Schools had applied for</w:t>
      </w:r>
      <w:r w:rsidR="008D5F36" w:rsidRPr="00C133B1">
        <w:rPr>
          <w:rFonts w:eastAsiaTheme="minorHAnsi" w:cs="Times New Roman"/>
          <w:sz w:val="24"/>
          <w:szCs w:val="24"/>
          <w:lang w:eastAsia="en-US"/>
        </w:rPr>
        <w:t>,</w:t>
      </w:r>
      <w:r w:rsidRPr="00C133B1">
        <w:rPr>
          <w:rFonts w:eastAsiaTheme="minorHAnsi" w:cs="Times New Roman"/>
          <w:sz w:val="24"/>
          <w:szCs w:val="24"/>
          <w:lang w:eastAsia="en-US"/>
        </w:rPr>
        <w:t xml:space="preserve"> and </w:t>
      </w:r>
      <w:r w:rsidR="008D5F36" w:rsidRPr="00C133B1">
        <w:rPr>
          <w:rFonts w:eastAsiaTheme="minorHAnsi" w:cs="Times New Roman"/>
          <w:sz w:val="24"/>
          <w:szCs w:val="24"/>
          <w:lang w:eastAsia="en-US"/>
        </w:rPr>
        <w:t xml:space="preserve">were </w:t>
      </w:r>
      <w:r w:rsidRPr="00C133B1">
        <w:rPr>
          <w:rFonts w:eastAsiaTheme="minorHAnsi" w:cs="Times New Roman"/>
          <w:sz w:val="24"/>
          <w:szCs w:val="24"/>
          <w:lang w:eastAsia="en-US"/>
        </w:rPr>
        <w:t>awarded</w:t>
      </w:r>
      <w:r w:rsidR="008D5F36" w:rsidRPr="00C133B1">
        <w:rPr>
          <w:rFonts w:eastAsiaTheme="minorHAnsi" w:cs="Times New Roman"/>
          <w:sz w:val="24"/>
          <w:szCs w:val="24"/>
          <w:lang w:eastAsia="en-US"/>
        </w:rPr>
        <w:t>,</w:t>
      </w:r>
      <w:r w:rsidRPr="00C133B1">
        <w:rPr>
          <w:rFonts w:eastAsiaTheme="minorHAnsi" w:cs="Times New Roman"/>
          <w:sz w:val="24"/>
          <w:szCs w:val="24"/>
          <w:lang w:eastAsia="en-US"/>
        </w:rPr>
        <w:t xml:space="preserve"> the 2012-13 OFFA funding aimed at Retention Projects within the different Schools.</w:t>
      </w:r>
    </w:p>
    <w:p w:rsidR="004F38D9" w:rsidRPr="00C133B1" w:rsidRDefault="004F38D9" w:rsidP="004F38D9">
      <w:pPr>
        <w:spacing w:after="0" w:line="240" w:lineRule="auto"/>
        <w:jc w:val="both"/>
        <w:rPr>
          <w:rFonts w:eastAsiaTheme="minorHAnsi" w:cs="Times New Roman"/>
          <w:sz w:val="24"/>
          <w:szCs w:val="24"/>
          <w:lang w:eastAsia="en-US"/>
        </w:rPr>
      </w:pPr>
    </w:p>
    <w:p w:rsidR="004F38D9" w:rsidRPr="00C133B1" w:rsidRDefault="004F38D9" w:rsidP="004F38D9">
      <w:pPr>
        <w:spacing w:after="0" w:line="240" w:lineRule="auto"/>
        <w:jc w:val="both"/>
        <w:rPr>
          <w:rFonts w:eastAsiaTheme="minorHAnsi" w:cs="Times New Roman"/>
          <w:sz w:val="24"/>
          <w:szCs w:val="24"/>
          <w:lang w:eastAsia="en-US"/>
        </w:rPr>
      </w:pPr>
      <w:r w:rsidRPr="00C133B1">
        <w:rPr>
          <w:rFonts w:eastAsiaTheme="minorHAnsi" w:cs="Times New Roman"/>
          <w:sz w:val="24"/>
          <w:szCs w:val="24"/>
          <w:lang w:eastAsia="en-US"/>
        </w:rPr>
        <w:t xml:space="preserve">Following the Mapping Exercise, the Student Equality and Diversity Office </w:t>
      </w:r>
      <w:r w:rsidR="008D5F36" w:rsidRPr="00C133B1">
        <w:rPr>
          <w:rFonts w:eastAsiaTheme="minorHAnsi" w:cs="Times New Roman"/>
          <w:sz w:val="24"/>
          <w:szCs w:val="24"/>
          <w:lang w:eastAsia="en-US"/>
        </w:rPr>
        <w:t>were given</w:t>
      </w:r>
      <w:r w:rsidR="002C61B7" w:rsidRPr="00C133B1">
        <w:rPr>
          <w:rFonts w:eastAsiaTheme="minorHAnsi" w:cs="Times New Roman"/>
          <w:sz w:val="24"/>
          <w:szCs w:val="24"/>
          <w:lang w:eastAsia="en-US"/>
        </w:rPr>
        <w:t xml:space="preserve"> an opportunity to ru</w:t>
      </w:r>
      <w:r w:rsidRPr="00C133B1">
        <w:rPr>
          <w:rFonts w:eastAsiaTheme="minorHAnsi" w:cs="Times New Roman"/>
          <w:sz w:val="24"/>
          <w:szCs w:val="24"/>
          <w:lang w:eastAsia="en-US"/>
        </w:rPr>
        <w:t>n a Workshop in the Brunel Business School as part of the School’s annual Equality Staff Development session.  The Workshop explored options which may help address the issues identified under Objectives 6 and 7</w:t>
      </w:r>
      <w:r w:rsidR="00471400">
        <w:rPr>
          <w:rFonts w:eastAsiaTheme="minorHAnsi" w:cs="Times New Roman"/>
          <w:sz w:val="24"/>
          <w:szCs w:val="24"/>
          <w:lang w:eastAsia="en-US"/>
        </w:rPr>
        <w:t>.</w:t>
      </w:r>
    </w:p>
    <w:p w:rsidR="004F38D9" w:rsidRPr="00C133B1" w:rsidRDefault="004F38D9" w:rsidP="004F38D9">
      <w:pPr>
        <w:spacing w:after="0" w:line="240" w:lineRule="auto"/>
        <w:contextualSpacing/>
        <w:jc w:val="both"/>
        <w:rPr>
          <w:rFonts w:eastAsiaTheme="minorHAnsi" w:cs="Times New Roman"/>
          <w:sz w:val="24"/>
          <w:szCs w:val="24"/>
          <w:highlight w:val="yellow"/>
          <w:lang w:eastAsia="en-US"/>
        </w:rPr>
      </w:pPr>
    </w:p>
    <w:p w:rsidR="003D5AF1" w:rsidRPr="00C133B1" w:rsidRDefault="003D5AF1" w:rsidP="004F38D9">
      <w:pPr>
        <w:jc w:val="both"/>
        <w:rPr>
          <w:color w:val="0070C0"/>
        </w:rPr>
        <w:sectPr w:rsidR="003D5AF1" w:rsidRPr="00C133B1" w:rsidSect="00C61B6F">
          <w:type w:val="continuous"/>
          <w:pgSz w:w="11906" w:h="16838"/>
          <w:pgMar w:top="1191" w:right="1440" w:bottom="1021" w:left="1440" w:header="709" w:footer="709" w:gutter="0"/>
          <w:cols w:num="2" w:space="708"/>
          <w:docGrid w:linePitch="360"/>
        </w:sectPr>
      </w:pPr>
    </w:p>
    <w:p w:rsidR="003A21BD" w:rsidRPr="00C133B1" w:rsidRDefault="003A21BD" w:rsidP="00DE6526">
      <w:pPr>
        <w:spacing w:after="0"/>
        <w:jc w:val="center"/>
        <w:rPr>
          <w:b/>
          <w:sz w:val="72"/>
          <w:szCs w:val="72"/>
        </w:rPr>
      </w:pPr>
    </w:p>
    <w:p w:rsidR="003A21BD" w:rsidRPr="00C133B1" w:rsidRDefault="003A21BD" w:rsidP="00DE6526">
      <w:pPr>
        <w:spacing w:after="0"/>
        <w:jc w:val="center"/>
        <w:rPr>
          <w:b/>
          <w:sz w:val="72"/>
          <w:szCs w:val="72"/>
        </w:rPr>
      </w:pPr>
    </w:p>
    <w:p w:rsidR="003A21BD" w:rsidRPr="00C133B1" w:rsidRDefault="003A21BD" w:rsidP="00DE6526">
      <w:pPr>
        <w:spacing w:after="0"/>
        <w:jc w:val="center"/>
        <w:rPr>
          <w:b/>
          <w:sz w:val="72"/>
          <w:szCs w:val="72"/>
        </w:rPr>
      </w:pPr>
    </w:p>
    <w:p w:rsidR="003A21BD" w:rsidRDefault="003A21BD" w:rsidP="00DE6526">
      <w:pPr>
        <w:spacing w:after="0"/>
        <w:jc w:val="center"/>
        <w:rPr>
          <w:b/>
          <w:sz w:val="72"/>
          <w:szCs w:val="72"/>
        </w:rPr>
      </w:pPr>
    </w:p>
    <w:p w:rsidR="00C133B1" w:rsidRDefault="00C133B1" w:rsidP="00DE6526">
      <w:pPr>
        <w:spacing w:after="0"/>
        <w:jc w:val="center"/>
        <w:rPr>
          <w:b/>
          <w:sz w:val="72"/>
          <w:szCs w:val="72"/>
        </w:rPr>
      </w:pPr>
    </w:p>
    <w:p w:rsidR="00C133B1" w:rsidRDefault="00C133B1" w:rsidP="00DE6526">
      <w:pPr>
        <w:spacing w:after="0"/>
        <w:jc w:val="center"/>
        <w:rPr>
          <w:b/>
          <w:sz w:val="72"/>
          <w:szCs w:val="72"/>
        </w:rPr>
      </w:pPr>
    </w:p>
    <w:p w:rsidR="00C133B1" w:rsidRDefault="00C133B1" w:rsidP="00DE6526">
      <w:pPr>
        <w:spacing w:after="0"/>
        <w:jc w:val="center"/>
        <w:rPr>
          <w:b/>
          <w:sz w:val="72"/>
          <w:szCs w:val="72"/>
        </w:rPr>
      </w:pPr>
    </w:p>
    <w:p w:rsidR="00471400" w:rsidRDefault="00471400" w:rsidP="00DE6526">
      <w:pPr>
        <w:spacing w:after="0"/>
        <w:jc w:val="center"/>
        <w:rPr>
          <w:b/>
          <w:sz w:val="72"/>
          <w:szCs w:val="72"/>
        </w:rPr>
      </w:pPr>
    </w:p>
    <w:p w:rsidR="004F4E56" w:rsidRPr="00C133B1" w:rsidRDefault="004F4E56" w:rsidP="004F4E56">
      <w:pPr>
        <w:spacing w:after="0"/>
        <w:jc w:val="center"/>
        <w:rPr>
          <w:b/>
          <w:sz w:val="72"/>
          <w:szCs w:val="72"/>
        </w:rPr>
      </w:pPr>
      <w:r w:rsidRPr="00C133B1">
        <w:rPr>
          <w:b/>
          <w:sz w:val="72"/>
          <w:szCs w:val="72"/>
        </w:rPr>
        <w:t>Appendix A</w:t>
      </w:r>
    </w:p>
    <w:p w:rsidR="004F4E56" w:rsidRPr="00C133B1" w:rsidRDefault="004F4E56" w:rsidP="004F4E56">
      <w:pPr>
        <w:spacing w:after="0"/>
        <w:jc w:val="center"/>
        <w:rPr>
          <w:b/>
          <w:sz w:val="72"/>
          <w:szCs w:val="72"/>
        </w:rPr>
      </w:pPr>
      <w:r w:rsidRPr="00C133B1">
        <w:rPr>
          <w:b/>
          <w:sz w:val="72"/>
          <w:szCs w:val="72"/>
        </w:rPr>
        <w:t>Breakdown of the Student Registration: Equality Task</w:t>
      </w:r>
    </w:p>
    <w:p w:rsidR="003D5AF1" w:rsidRPr="00C133B1" w:rsidRDefault="003D5AF1" w:rsidP="004F4E56">
      <w:pPr>
        <w:spacing w:after="0"/>
        <w:jc w:val="center"/>
        <w:rPr>
          <w:b/>
          <w:sz w:val="72"/>
          <w:szCs w:val="72"/>
        </w:rPr>
        <w:sectPr w:rsidR="003D5AF1" w:rsidRPr="00C133B1" w:rsidSect="003D5AF1">
          <w:type w:val="continuous"/>
          <w:pgSz w:w="11906" w:h="16838"/>
          <w:pgMar w:top="1440" w:right="1440" w:bottom="1440" w:left="1440" w:header="708" w:footer="708" w:gutter="0"/>
          <w:cols w:space="708"/>
          <w:docGrid w:linePitch="360"/>
        </w:sectPr>
      </w:pPr>
    </w:p>
    <w:p w:rsidR="004F38D9" w:rsidRPr="00C133B1" w:rsidRDefault="004F38D9" w:rsidP="00DE6526">
      <w:pPr>
        <w:spacing w:after="0"/>
        <w:jc w:val="center"/>
        <w:rPr>
          <w:b/>
        </w:rPr>
      </w:pPr>
    </w:p>
    <w:p w:rsidR="004F38D9" w:rsidRPr="00C133B1" w:rsidRDefault="004F38D9" w:rsidP="00574A38">
      <w:pPr>
        <w:spacing w:after="0"/>
        <w:jc w:val="both"/>
        <w:rPr>
          <w:b/>
        </w:rPr>
      </w:pPr>
    </w:p>
    <w:p w:rsidR="004F38D9" w:rsidRPr="00C133B1" w:rsidRDefault="004F38D9" w:rsidP="00574A38">
      <w:pPr>
        <w:spacing w:after="0"/>
        <w:jc w:val="both"/>
        <w:rPr>
          <w:b/>
        </w:rPr>
      </w:pPr>
    </w:p>
    <w:p w:rsidR="004F38D9" w:rsidRPr="003A21BD" w:rsidRDefault="000D465D" w:rsidP="00574A38">
      <w:pPr>
        <w:spacing w:after="0"/>
        <w:jc w:val="both"/>
        <w:rPr>
          <w:b/>
        </w:rPr>
      </w:pPr>
      <w:r w:rsidRPr="003A21BD">
        <w:rPr>
          <w:noProof/>
          <w:sz w:val="24"/>
          <w:szCs w:val="24"/>
        </w:rPr>
        <w:drawing>
          <wp:inline distT="0" distB="0" distL="0" distR="0" wp14:anchorId="31446233" wp14:editId="2777FFCB">
            <wp:extent cx="8915400" cy="49361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938461" cy="4948888"/>
                    </a:xfrm>
                    <a:prstGeom prst="rect">
                      <a:avLst/>
                    </a:prstGeom>
                  </pic:spPr>
                </pic:pic>
              </a:graphicData>
            </a:graphic>
          </wp:inline>
        </w:drawing>
      </w:r>
    </w:p>
    <w:sectPr w:rsidR="004F38D9" w:rsidRPr="003A21BD" w:rsidSect="004F38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B6F" w:rsidRDefault="00C61B6F" w:rsidP="004F38D9">
      <w:pPr>
        <w:spacing w:after="0" w:line="240" w:lineRule="auto"/>
      </w:pPr>
      <w:r>
        <w:separator/>
      </w:r>
    </w:p>
  </w:endnote>
  <w:endnote w:type="continuationSeparator" w:id="0">
    <w:p w:rsidR="00C61B6F" w:rsidRDefault="00C61B6F" w:rsidP="004F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120976"/>
      <w:docPartObj>
        <w:docPartGallery w:val="Page Numbers (Bottom of Page)"/>
        <w:docPartUnique/>
      </w:docPartObj>
    </w:sdtPr>
    <w:sdtEndPr>
      <w:rPr>
        <w:noProof/>
      </w:rPr>
    </w:sdtEndPr>
    <w:sdtContent>
      <w:p w:rsidR="00C61B6F" w:rsidRDefault="00C61B6F">
        <w:pPr>
          <w:pStyle w:val="Footer"/>
          <w:jc w:val="right"/>
        </w:pPr>
        <w:r>
          <w:fldChar w:fldCharType="begin"/>
        </w:r>
        <w:r>
          <w:instrText xml:space="preserve"> PAGE   \* MERGEFORMAT </w:instrText>
        </w:r>
        <w:r>
          <w:fldChar w:fldCharType="separate"/>
        </w:r>
        <w:r w:rsidR="00991815">
          <w:rPr>
            <w:noProof/>
          </w:rPr>
          <w:t>1</w:t>
        </w:r>
        <w:r>
          <w:rPr>
            <w:noProof/>
          </w:rPr>
          <w:fldChar w:fldCharType="end"/>
        </w:r>
      </w:p>
    </w:sdtContent>
  </w:sdt>
  <w:p w:rsidR="00C61B6F" w:rsidRDefault="00C61B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696289"/>
      <w:docPartObj>
        <w:docPartGallery w:val="Page Numbers (Bottom of Page)"/>
        <w:docPartUnique/>
      </w:docPartObj>
    </w:sdtPr>
    <w:sdtEndPr>
      <w:rPr>
        <w:noProof/>
      </w:rPr>
    </w:sdtEndPr>
    <w:sdtContent>
      <w:p w:rsidR="00C61B6F" w:rsidRDefault="00C61B6F">
        <w:pPr>
          <w:pStyle w:val="Footer"/>
          <w:jc w:val="right"/>
        </w:pPr>
        <w:r>
          <w:fldChar w:fldCharType="begin"/>
        </w:r>
        <w:r>
          <w:instrText xml:space="preserve"> PAGE   \* MERGEFORMAT </w:instrText>
        </w:r>
        <w:r>
          <w:fldChar w:fldCharType="separate"/>
        </w:r>
        <w:r w:rsidR="00991815">
          <w:rPr>
            <w:noProof/>
          </w:rPr>
          <w:t>13</w:t>
        </w:r>
        <w:r>
          <w:rPr>
            <w:noProof/>
          </w:rPr>
          <w:fldChar w:fldCharType="end"/>
        </w:r>
      </w:p>
    </w:sdtContent>
  </w:sdt>
  <w:p w:rsidR="00C61B6F" w:rsidRDefault="00C61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B6F" w:rsidRDefault="00C61B6F" w:rsidP="004F38D9">
      <w:pPr>
        <w:spacing w:after="0" w:line="240" w:lineRule="auto"/>
      </w:pPr>
      <w:r>
        <w:separator/>
      </w:r>
    </w:p>
  </w:footnote>
  <w:footnote w:type="continuationSeparator" w:id="0">
    <w:p w:rsidR="00C61B6F" w:rsidRDefault="00C61B6F" w:rsidP="004F38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F3D"/>
    <w:multiLevelType w:val="hybridMultilevel"/>
    <w:tmpl w:val="9E6C03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D43506"/>
    <w:multiLevelType w:val="hybridMultilevel"/>
    <w:tmpl w:val="337801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31708"/>
    <w:multiLevelType w:val="hybridMultilevel"/>
    <w:tmpl w:val="5F84E334"/>
    <w:lvl w:ilvl="0" w:tplc="0809001B">
      <w:start w:val="1"/>
      <w:numFmt w:val="lowerRoman"/>
      <w:lvlText w:val="%1."/>
      <w:lvlJc w:val="righ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BD7F15"/>
    <w:multiLevelType w:val="hybridMultilevel"/>
    <w:tmpl w:val="FB2461E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1FE48C8"/>
    <w:multiLevelType w:val="hybridMultilevel"/>
    <w:tmpl w:val="D78E1E22"/>
    <w:lvl w:ilvl="0" w:tplc="E8AEDC16">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75DFE"/>
    <w:multiLevelType w:val="hybridMultilevel"/>
    <w:tmpl w:val="FB2461EE"/>
    <w:lvl w:ilvl="0" w:tplc="0809001B">
      <w:start w:val="1"/>
      <w:numFmt w:val="lowerRoman"/>
      <w:lvlText w:val="%1."/>
      <w:lvlJc w:val="right"/>
      <w:pPr>
        <w:ind w:left="502"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567078E"/>
    <w:multiLevelType w:val="hybridMultilevel"/>
    <w:tmpl w:val="56B23C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3A2A84"/>
    <w:multiLevelType w:val="hybridMultilevel"/>
    <w:tmpl w:val="A4865850"/>
    <w:lvl w:ilvl="0" w:tplc="B4A003AA">
      <w:start w:val="190"/>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DBC1068"/>
    <w:multiLevelType w:val="hybridMultilevel"/>
    <w:tmpl w:val="0B88CC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C547E5"/>
    <w:multiLevelType w:val="hybridMultilevel"/>
    <w:tmpl w:val="E5C8D58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AD61CA6"/>
    <w:multiLevelType w:val="hybridMultilevel"/>
    <w:tmpl w:val="9E6C03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F3D6C4D"/>
    <w:multiLevelType w:val="hybridMultilevel"/>
    <w:tmpl w:val="0BB697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4205F20"/>
    <w:multiLevelType w:val="hybridMultilevel"/>
    <w:tmpl w:val="520CE94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2627800"/>
    <w:multiLevelType w:val="hybridMultilevel"/>
    <w:tmpl w:val="5F84E334"/>
    <w:lvl w:ilvl="0" w:tplc="0809001B">
      <w:start w:val="1"/>
      <w:numFmt w:val="lowerRoman"/>
      <w:lvlText w:val="%1."/>
      <w:lvlJc w:val="righ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4"/>
  </w:num>
  <w:num w:numId="5">
    <w:abstractNumId w:val="8"/>
  </w:num>
  <w:num w:numId="6">
    <w:abstractNumId w:val="5"/>
  </w:num>
  <w:num w:numId="7">
    <w:abstractNumId w:val="6"/>
  </w:num>
  <w:num w:numId="8">
    <w:abstractNumId w:val="9"/>
  </w:num>
  <w:num w:numId="9">
    <w:abstractNumId w:val="12"/>
  </w:num>
  <w:num w:numId="10">
    <w:abstractNumId w:val="10"/>
  </w:num>
  <w:num w:numId="11">
    <w:abstractNumId w:val="0"/>
  </w:num>
  <w:num w:numId="12">
    <w:abstractNumId w:val="3"/>
  </w:num>
  <w:num w:numId="13">
    <w:abstractNumId w:val="13"/>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C99"/>
    <w:rsid w:val="00005F3D"/>
    <w:rsid w:val="00011B9E"/>
    <w:rsid w:val="00035929"/>
    <w:rsid w:val="000B63C0"/>
    <w:rsid w:val="000D465D"/>
    <w:rsid w:val="001711E5"/>
    <w:rsid w:val="001C5B52"/>
    <w:rsid w:val="001D75DA"/>
    <w:rsid w:val="002178BA"/>
    <w:rsid w:val="002A7717"/>
    <w:rsid w:val="002C61B7"/>
    <w:rsid w:val="002F2DB8"/>
    <w:rsid w:val="003259D9"/>
    <w:rsid w:val="00334D12"/>
    <w:rsid w:val="003A21BD"/>
    <w:rsid w:val="003D5AF1"/>
    <w:rsid w:val="0046009A"/>
    <w:rsid w:val="0046111B"/>
    <w:rsid w:val="00471400"/>
    <w:rsid w:val="00475C65"/>
    <w:rsid w:val="004C767F"/>
    <w:rsid w:val="004F38D9"/>
    <w:rsid w:val="004F4E56"/>
    <w:rsid w:val="00547A8B"/>
    <w:rsid w:val="00574A38"/>
    <w:rsid w:val="00616711"/>
    <w:rsid w:val="00626144"/>
    <w:rsid w:val="00626999"/>
    <w:rsid w:val="0067610C"/>
    <w:rsid w:val="006953AB"/>
    <w:rsid w:val="00714C99"/>
    <w:rsid w:val="00756DE3"/>
    <w:rsid w:val="00762B33"/>
    <w:rsid w:val="0076659F"/>
    <w:rsid w:val="00766A27"/>
    <w:rsid w:val="00782DA5"/>
    <w:rsid w:val="008348C4"/>
    <w:rsid w:val="008C7A64"/>
    <w:rsid w:val="008D5F36"/>
    <w:rsid w:val="008E10AF"/>
    <w:rsid w:val="008E3937"/>
    <w:rsid w:val="009126C0"/>
    <w:rsid w:val="0096557A"/>
    <w:rsid w:val="00991815"/>
    <w:rsid w:val="009C41FC"/>
    <w:rsid w:val="009C779E"/>
    <w:rsid w:val="009D394C"/>
    <w:rsid w:val="00A37102"/>
    <w:rsid w:val="00A41A87"/>
    <w:rsid w:val="00A43AD5"/>
    <w:rsid w:val="00A645DD"/>
    <w:rsid w:val="00AB14D4"/>
    <w:rsid w:val="00AB6D56"/>
    <w:rsid w:val="00AE13E1"/>
    <w:rsid w:val="00AF3ABF"/>
    <w:rsid w:val="00B64E3A"/>
    <w:rsid w:val="00B80978"/>
    <w:rsid w:val="00BA5754"/>
    <w:rsid w:val="00C133B1"/>
    <w:rsid w:val="00C20DE8"/>
    <w:rsid w:val="00C61B6F"/>
    <w:rsid w:val="00C73141"/>
    <w:rsid w:val="00D3503A"/>
    <w:rsid w:val="00D52DD6"/>
    <w:rsid w:val="00D540A0"/>
    <w:rsid w:val="00D654F8"/>
    <w:rsid w:val="00D7375D"/>
    <w:rsid w:val="00D9218E"/>
    <w:rsid w:val="00DA19C9"/>
    <w:rsid w:val="00DE6526"/>
    <w:rsid w:val="00E724FA"/>
    <w:rsid w:val="00E84593"/>
    <w:rsid w:val="00E960D3"/>
    <w:rsid w:val="00EE6FF6"/>
    <w:rsid w:val="00F81E51"/>
    <w:rsid w:val="00FC2383"/>
    <w:rsid w:val="00FC460A"/>
    <w:rsid w:val="00FE0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C99"/>
    <w:pPr>
      <w:ind w:left="720"/>
      <w:contextualSpacing/>
    </w:pPr>
  </w:style>
  <w:style w:type="table" w:styleId="TableGrid">
    <w:name w:val="Table Grid"/>
    <w:basedOn w:val="TableNormal"/>
    <w:uiPriority w:val="59"/>
    <w:rsid w:val="00714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8D9"/>
    <w:rPr>
      <w:rFonts w:eastAsiaTheme="minorEastAsia"/>
      <w:lang w:eastAsia="en-GB"/>
    </w:rPr>
  </w:style>
  <w:style w:type="paragraph" w:styleId="Footer">
    <w:name w:val="footer"/>
    <w:basedOn w:val="Normal"/>
    <w:link w:val="FooterChar"/>
    <w:uiPriority w:val="99"/>
    <w:unhideWhenUsed/>
    <w:rsid w:val="004F3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8D9"/>
    <w:rPr>
      <w:rFonts w:eastAsiaTheme="minorEastAsia"/>
      <w:lang w:eastAsia="en-GB"/>
    </w:rPr>
  </w:style>
  <w:style w:type="paragraph" w:styleId="BalloonText">
    <w:name w:val="Balloon Text"/>
    <w:basedOn w:val="Normal"/>
    <w:link w:val="BalloonTextChar"/>
    <w:uiPriority w:val="99"/>
    <w:semiHidden/>
    <w:unhideWhenUsed/>
    <w:rsid w:val="004F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8D9"/>
    <w:rPr>
      <w:rFonts w:ascii="Tahoma" w:eastAsiaTheme="minorEastAsia" w:hAnsi="Tahoma" w:cs="Tahoma"/>
      <w:sz w:val="16"/>
      <w:szCs w:val="16"/>
      <w:lang w:eastAsia="en-GB"/>
    </w:rPr>
  </w:style>
  <w:style w:type="numbering" w:customStyle="1" w:styleId="NoList1">
    <w:name w:val="No List1"/>
    <w:next w:val="NoList"/>
    <w:uiPriority w:val="99"/>
    <w:semiHidden/>
    <w:unhideWhenUsed/>
    <w:rsid w:val="004F38D9"/>
  </w:style>
  <w:style w:type="character" w:styleId="Strong">
    <w:name w:val="Strong"/>
    <w:basedOn w:val="DefaultParagraphFont"/>
    <w:uiPriority w:val="22"/>
    <w:qFormat/>
    <w:rsid w:val="004F38D9"/>
    <w:rPr>
      <w:b/>
      <w:bCs/>
    </w:rPr>
  </w:style>
  <w:style w:type="table" w:customStyle="1" w:styleId="TableGrid2">
    <w:name w:val="Table Grid2"/>
    <w:basedOn w:val="TableNormal"/>
    <w:next w:val="TableGrid"/>
    <w:uiPriority w:val="59"/>
    <w:rsid w:val="004F3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F3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38D9"/>
    <w:pPr>
      <w:autoSpaceDE w:val="0"/>
      <w:autoSpaceDN w:val="0"/>
      <w:adjustRightInd w:val="0"/>
      <w:spacing w:after="0" w:line="240" w:lineRule="auto"/>
    </w:pPr>
    <w:rPr>
      <w:rFonts w:ascii="Myriad Pro Light" w:hAnsi="Myriad Pro Light" w:cs="Myriad Pro Light"/>
      <w:color w:val="000000"/>
      <w:sz w:val="24"/>
      <w:szCs w:val="24"/>
    </w:rPr>
  </w:style>
  <w:style w:type="character" w:styleId="Hyperlink">
    <w:name w:val="Hyperlink"/>
    <w:basedOn w:val="DefaultParagraphFont"/>
    <w:uiPriority w:val="99"/>
    <w:unhideWhenUsed/>
    <w:rsid w:val="004F38D9"/>
    <w:rPr>
      <w:color w:val="0000FF" w:themeColor="hyperlink"/>
      <w:u w:val="single"/>
    </w:rPr>
  </w:style>
  <w:style w:type="paragraph" w:styleId="NoSpacing">
    <w:name w:val="No Spacing"/>
    <w:link w:val="NoSpacingChar"/>
    <w:uiPriority w:val="1"/>
    <w:qFormat/>
    <w:rsid w:val="008D5F36"/>
    <w:pPr>
      <w:spacing w:after="0" w:line="240" w:lineRule="auto"/>
    </w:pPr>
    <w:rPr>
      <w:lang w:val="en-US" w:eastAsia="ja-JP"/>
    </w:rPr>
  </w:style>
  <w:style w:type="character" w:customStyle="1" w:styleId="NoSpacingChar">
    <w:name w:val="No Spacing Char"/>
    <w:basedOn w:val="DefaultParagraphFont"/>
    <w:link w:val="NoSpacing"/>
    <w:uiPriority w:val="1"/>
    <w:rsid w:val="008D5F36"/>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C99"/>
    <w:pPr>
      <w:ind w:left="720"/>
      <w:contextualSpacing/>
    </w:pPr>
  </w:style>
  <w:style w:type="table" w:styleId="TableGrid">
    <w:name w:val="Table Grid"/>
    <w:basedOn w:val="TableNormal"/>
    <w:uiPriority w:val="59"/>
    <w:rsid w:val="00714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8D9"/>
    <w:rPr>
      <w:rFonts w:eastAsiaTheme="minorEastAsia"/>
      <w:lang w:eastAsia="en-GB"/>
    </w:rPr>
  </w:style>
  <w:style w:type="paragraph" w:styleId="Footer">
    <w:name w:val="footer"/>
    <w:basedOn w:val="Normal"/>
    <w:link w:val="FooterChar"/>
    <w:uiPriority w:val="99"/>
    <w:unhideWhenUsed/>
    <w:rsid w:val="004F3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8D9"/>
    <w:rPr>
      <w:rFonts w:eastAsiaTheme="minorEastAsia"/>
      <w:lang w:eastAsia="en-GB"/>
    </w:rPr>
  </w:style>
  <w:style w:type="paragraph" w:styleId="BalloonText">
    <w:name w:val="Balloon Text"/>
    <w:basedOn w:val="Normal"/>
    <w:link w:val="BalloonTextChar"/>
    <w:uiPriority w:val="99"/>
    <w:semiHidden/>
    <w:unhideWhenUsed/>
    <w:rsid w:val="004F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8D9"/>
    <w:rPr>
      <w:rFonts w:ascii="Tahoma" w:eastAsiaTheme="minorEastAsia" w:hAnsi="Tahoma" w:cs="Tahoma"/>
      <w:sz w:val="16"/>
      <w:szCs w:val="16"/>
      <w:lang w:eastAsia="en-GB"/>
    </w:rPr>
  </w:style>
  <w:style w:type="numbering" w:customStyle="1" w:styleId="NoList1">
    <w:name w:val="No List1"/>
    <w:next w:val="NoList"/>
    <w:uiPriority w:val="99"/>
    <w:semiHidden/>
    <w:unhideWhenUsed/>
    <w:rsid w:val="004F38D9"/>
  </w:style>
  <w:style w:type="character" w:styleId="Strong">
    <w:name w:val="Strong"/>
    <w:basedOn w:val="DefaultParagraphFont"/>
    <w:uiPriority w:val="22"/>
    <w:qFormat/>
    <w:rsid w:val="004F38D9"/>
    <w:rPr>
      <w:b/>
      <w:bCs/>
    </w:rPr>
  </w:style>
  <w:style w:type="table" w:customStyle="1" w:styleId="TableGrid2">
    <w:name w:val="Table Grid2"/>
    <w:basedOn w:val="TableNormal"/>
    <w:next w:val="TableGrid"/>
    <w:uiPriority w:val="59"/>
    <w:rsid w:val="004F3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F3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38D9"/>
    <w:pPr>
      <w:autoSpaceDE w:val="0"/>
      <w:autoSpaceDN w:val="0"/>
      <w:adjustRightInd w:val="0"/>
      <w:spacing w:after="0" w:line="240" w:lineRule="auto"/>
    </w:pPr>
    <w:rPr>
      <w:rFonts w:ascii="Myriad Pro Light" w:hAnsi="Myriad Pro Light" w:cs="Myriad Pro Light"/>
      <w:color w:val="000000"/>
      <w:sz w:val="24"/>
      <w:szCs w:val="24"/>
    </w:rPr>
  </w:style>
  <w:style w:type="character" w:styleId="Hyperlink">
    <w:name w:val="Hyperlink"/>
    <w:basedOn w:val="DefaultParagraphFont"/>
    <w:uiPriority w:val="99"/>
    <w:unhideWhenUsed/>
    <w:rsid w:val="004F38D9"/>
    <w:rPr>
      <w:color w:val="0000FF" w:themeColor="hyperlink"/>
      <w:u w:val="single"/>
    </w:rPr>
  </w:style>
  <w:style w:type="paragraph" w:styleId="NoSpacing">
    <w:name w:val="No Spacing"/>
    <w:link w:val="NoSpacingChar"/>
    <w:uiPriority w:val="1"/>
    <w:qFormat/>
    <w:rsid w:val="008D5F36"/>
    <w:pPr>
      <w:spacing w:after="0" w:line="240" w:lineRule="auto"/>
    </w:pPr>
    <w:rPr>
      <w:lang w:val="en-US" w:eastAsia="ja-JP"/>
    </w:rPr>
  </w:style>
  <w:style w:type="character" w:customStyle="1" w:styleId="NoSpacingChar">
    <w:name w:val="No Spacing Char"/>
    <w:basedOn w:val="DefaultParagraphFont"/>
    <w:link w:val="NoSpacing"/>
    <w:uiPriority w:val="1"/>
    <w:rsid w:val="008D5F36"/>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5C1792CFDAF447AB8947B2935ED331" ma:contentTypeVersion="1" ma:contentTypeDescription="Create a new document." ma:contentTypeScope="" ma:versionID="78037a83952e128b280840722fe0084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BDFB69-6369-4D70-814F-CEC9AAF5E0B8}"/>
</file>

<file path=customXml/itemProps2.xml><?xml version="1.0" encoding="utf-8"?>
<ds:datastoreItem xmlns:ds="http://schemas.openxmlformats.org/officeDocument/2006/customXml" ds:itemID="{8407589E-7FEE-4397-ACE5-132155DCF75F}"/>
</file>

<file path=customXml/itemProps3.xml><?xml version="1.0" encoding="utf-8"?>
<ds:datastoreItem xmlns:ds="http://schemas.openxmlformats.org/officeDocument/2006/customXml" ds:itemID="{9CD0F88A-6326-4934-98A4-D7C7A85BE92F}"/>
</file>

<file path=docProps/app.xml><?xml version="1.0" encoding="utf-8"?>
<Properties xmlns="http://schemas.openxmlformats.org/officeDocument/2006/extended-properties" xmlns:vt="http://schemas.openxmlformats.org/officeDocument/2006/docPropsVTypes">
  <Template>898A22FA.dotm</Template>
  <TotalTime>2</TotalTime>
  <Pages>14</Pages>
  <Words>2889</Words>
  <Characters>16470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Student Equality and Diversity Annual Report 2012/13</vt:lpstr>
    </vt:vector>
  </TitlesOfParts>
  <Company>Brunel University</Company>
  <LinksUpToDate>false</LinksUpToDate>
  <CharactersWithSpaces>19321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Equality and Diversity Annual Report 2012/13</dc:title>
  <dc:creator>Student Equality and Diversity Office</dc:creator>
  <cp:lastModifiedBy>acsrndh</cp:lastModifiedBy>
  <cp:revision>4</cp:revision>
  <cp:lastPrinted>2014-06-02T07:47:00Z</cp:lastPrinted>
  <dcterms:created xsi:type="dcterms:W3CDTF">2014-06-02T12:35:00Z</dcterms:created>
  <dcterms:modified xsi:type="dcterms:W3CDTF">2014-11-05T12:05:00Z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0x0101009E5C1792CFDAF447AB8947B2935ED331</vt:lpwstr>
  </property>
</Properties>
</file>