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E979" w14:textId="25589B0C" w:rsidR="00432216" w:rsidRDefault="00DC363D" w:rsidP="00DC363D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340D5A7" wp14:editId="79514DA4">
            <wp:extent cx="1006475" cy="1003300"/>
            <wp:effectExtent l="0" t="0" r="3175" b="6350"/>
            <wp:docPr id="192627743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77436" name="Picture 3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6346" w14:textId="7F5A1F08" w:rsidR="00BC62E9" w:rsidRPr="00432216" w:rsidRDefault="003F172F" w:rsidP="003C67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Grade Translation</w:t>
      </w:r>
      <w:r w:rsidR="004F42E3">
        <w:rPr>
          <w:rFonts w:ascii="Arial" w:hAnsi="Arial" w:cs="Arial"/>
          <w:b/>
          <w:sz w:val="28"/>
          <w:szCs w:val="28"/>
        </w:rPr>
        <w:t xml:space="preserve"> Table</w:t>
      </w:r>
      <w:r w:rsidR="003C6767" w:rsidRPr="00432216">
        <w:rPr>
          <w:rFonts w:ascii="Arial" w:hAnsi="Arial" w:cs="Arial"/>
          <w:b/>
          <w:sz w:val="28"/>
          <w:szCs w:val="28"/>
        </w:rPr>
        <w:t xml:space="preserve"> Request Form</w:t>
      </w:r>
    </w:p>
    <w:p w14:paraId="105B1937" w14:textId="40F3BDF4" w:rsidR="00432216" w:rsidRPr="00432216" w:rsidRDefault="00432216" w:rsidP="003C6767">
      <w:pPr>
        <w:jc w:val="center"/>
        <w:rPr>
          <w:rFonts w:ascii="Arial" w:hAnsi="Arial" w:cs="Arial"/>
          <w:b/>
          <w:sz w:val="24"/>
          <w:szCs w:val="24"/>
        </w:rPr>
      </w:pPr>
    </w:p>
    <w:p w14:paraId="59AC3E85" w14:textId="77777777" w:rsidR="001A5BF4" w:rsidRDefault="00937939" w:rsidP="003F172F">
      <w:pPr>
        <w:rPr>
          <w:rFonts w:ascii="Arial" w:hAnsi="Arial" w:cs="Arial"/>
          <w:sz w:val="24"/>
          <w:szCs w:val="24"/>
        </w:rPr>
      </w:pPr>
      <w:r w:rsidRPr="00E176C3">
        <w:rPr>
          <w:rFonts w:ascii="Arial" w:hAnsi="Arial" w:cs="Arial"/>
          <w:b/>
          <w:bCs/>
          <w:sz w:val="24"/>
          <w:szCs w:val="24"/>
        </w:rPr>
        <w:t>Guidance</w:t>
      </w:r>
      <w:r w:rsidR="00432216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432216" w:rsidRPr="00432216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3C6767" w:rsidRPr="00432216">
        <w:rPr>
          <w:rFonts w:ascii="Arial" w:hAnsi="Arial" w:cs="Arial"/>
          <w:sz w:val="24"/>
          <w:szCs w:val="24"/>
        </w:rPr>
        <w:t xml:space="preserve">This form </w:t>
      </w:r>
      <w:r w:rsidR="003F172F">
        <w:rPr>
          <w:rFonts w:ascii="Arial" w:hAnsi="Arial" w:cs="Arial"/>
          <w:sz w:val="24"/>
          <w:szCs w:val="24"/>
        </w:rPr>
        <w:t xml:space="preserve">should be </w:t>
      </w:r>
      <w:r w:rsidR="007E0900">
        <w:rPr>
          <w:rFonts w:ascii="Arial" w:hAnsi="Arial" w:cs="Arial"/>
          <w:sz w:val="24"/>
          <w:szCs w:val="24"/>
        </w:rPr>
        <w:t>used to formalise the translation of grades from another institution to Brunel’s grading scheme</w:t>
      </w:r>
      <w:r w:rsidR="001A5BF4">
        <w:rPr>
          <w:rFonts w:ascii="Arial" w:hAnsi="Arial" w:cs="Arial"/>
          <w:sz w:val="24"/>
          <w:szCs w:val="24"/>
        </w:rPr>
        <w:t>, through the addition of a grade translation table to the University’s Grade Translation Procedure.</w:t>
      </w:r>
    </w:p>
    <w:p w14:paraId="7F830A50" w14:textId="3CFEAC73" w:rsidR="007E0900" w:rsidRDefault="001A5BF4" w:rsidP="003F1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completed form should</w:t>
      </w:r>
      <w:r w:rsidR="007E0900">
        <w:rPr>
          <w:rFonts w:ascii="Arial" w:hAnsi="Arial" w:cs="Arial"/>
          <w:sz w:val="24"/>
          <w:szCs w:val="24"/>
        </w:rPr>
        <w:t xml:space="preserve"> be </w:t>
      </w:r>
      <w:r w:rsidR="00860309">
        <w:rPr>
          <w:rFonts w:ascii="Arial" w:hAnsi="Arial" w:cs="Arial"/>
          <w:sz w:val="24"/>
          <w:szCs w:val="24"/>
        </w:rPr>
        <w:t xml:space="preserve">sent to </w:t>
      </w:r>
      <w:hyperlink r:id="rId12" w:history="1">
        <w:r w:rsidR="00860309" w:rsidRPr="00045F4F">
          <w:rPr>
            <w:rStyle w:val="Hyperlink"/>
            <w:rFonts w:ascii="Arial" w:hAnsi="Arial" w:cs="Arial"/>
            <w:sz w:val="24"/>
            <w:szCs w:val="24"/>
          </w:rPr>
          <w:t>quality-officers@brunel.ac.uk</w:t>
        </w:r>
      </w:hyperlink>
      <w:r w:rsidR="00860309">
        <w:rPr>
          <w:rFonts w:ascii="Arial" w:hAnsi="Arial" w:cs="Arial"/>
          <w:sz w:val="24"/>
          <w:szCs w:val="24"/>
        </w:rPr>
        <w:t xml:space="preserve"> for scrutiny and approval by the </w:t>
      </w:r>
      <w:r w:rsidR="007E0900">
        <w:rPr>
          <w:rFonts w:ascii="Arial" w:hAnsi="Arial" w:cs="Arial"/>
          <w:sz w:val="24"/>
          <w:szCs w:val="24"/>
        </w:rPr>
        <w:t xml:space="preserve">University Education </w:t>
      </w:r>
      <w:r w:rsidR="00DC363D">
        <w:rPr>
          <w:rFonts w:ascii="Arial" w:hAnsi="Arial" w:cs="Arial"/>
          <w:sz w:val="24"/>
          <w:szCs w:val="24"/>
        </w:rPr>
        <w:t xml:space="preserve">and Student Experience </w:t>
      </w:r>
      <w:r w:rsidR="007E0900">
        <w:rPr>
          <w:rFonts w:ascii="Arial" w:hAnsi="Arial" w:cs="Arial"/>
          <w:sz w:val="24"/>
          <w:szCs w:val="24"/>
        </w:rPr>
        <w:t xml:space="preserve">Committee. </w:t>
      </w:r>
    </w:p>
    <w:p w14:paraId="4E48AF86" w14:textId="2A12A135" w:rsidR="007E0900" w:rsidRDefault="007E0900" w:rsidP="003C676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Grade translation should not be applied until approval </w:t>
      </w:r>
      <w:r w:rsidR="00860309">
        <w:rPr>
          <w:rFonts w:ascii="Arial" w:hAnsi="Arial" w:cs="Arial"/>
          <w:sz w:val="24"/>
          <w:szCs w:val="24"/>
        </w:rPr>
        <w:t>is provided by the University Education and Student Experience Committee</w:t>
      </w:r>
      <w:r>
        <w:rPr>
          <w:rFonts w:ascii="Arial" w:hAnsi="Arial" w:cs="Arial"/>
          <w:sz w:val="24"/>
          <w:szCs w:val="24"/>
        </w:rPr>
        <w:t xml:space="preserve">. </w:t>
      </w:r>
      <w:r w:rsidR="00F01965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489"/>
      </w:tblGrid>
      <w:tr w:rsidR="003F172F" w:rsidRPr="00432216" w14:paraId="3842410C" w14:textId="77777777" w:rsidTr="0055527E">
        <w:tc>
          <w:tcPr>
            <w:tcW w:w="8708" w:type="dxa"/>
            <w:gridSpan w:val="2"/>
            <w:shd w:val="clear" w:color="auto" w:fill="00325B"/>
          </w:tcPr>
          <w:p w14:paraId="26DAF052" w14:textId="2EB6382C" w:rsidR="003F172F" w:rsidRPr="00432216" w:rsidRDefault="003F172F" w:rsidP="005552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BRUNEL</w:t>
            </w:r>
            <w:r w:rsidRPr="00432216">
              <w:rPr>
                <w:rFonts w:ascii="Arial" w:hAnsi="Arial" w:cs="Arial"/>
                <w:b/>
                <w:sz w:val="24"/>
                <w:szCs w:val="24"/>
              </w:rPr>
              <w:t xml:space="preserve"> DETAILS </w:t>
            </w:r>
          </w:p>
        </w:tc>
      </w:tr>
      <w:tr w:rsidR="003F172F" w:rsidRPr="00432216" w14:paraId="0893F376" w14:textId="77777777" w:rsidTr="0055527E">
        <w:tc>
          <w:tcPr>
            <w:tcW w:w="4219" w:type="dxa"/>
            <w:shd w:val="clear" w:color="auto" w:fill="E2EFD9" w:themeFill="accent6" w:themeFillTint="33"/>
          </w:tcPr>
          <w:p w14:paraId="60C6393B" w14:textId="0D846785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of staff submitting request:</w:t>
            </w:r>
          </w:p>
        </w:tc>
        <w:tc>
          <w:tcPr>
            <w:tcW w:w="4489" w:type="dxa"/>
            <w:shd w:val="clear" w:color="auto" w:fill="FFFFFF" w:themeFill="background1"/>
          </w:tcPr>
          <w:p w14:paraId="2F8E7E67" w14:textId="77777777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72F" w:rsidRPr="00432216" w14:paraId="10CADCAB" w14:textId="77777777" w:rsidTr="0055527E">
        <w:tc>
          <w:tcPr>
            <w:tcW w:w="4219" w:type="dxa"/>
            <w:shd w:val="clear" w:color="auto" w:fill="E2EFD9" w:themeFill="accent6" w:themeFillTint="33"/>
          </w:tcPr>
          <w:p w14:paraId="2EEFB8A1" w14:textId="2B841C61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College:</w:t>
            </w:r>
          </w:p>
        </w:tc>
        <w:tc>
          <w:tcPr>
            <w:tcW w:w="4489" w:type="dxa"/>
            <w:shd w:val="clear" w:color="auto" w:fill="FFFFFF" w:themeFill="background1"/>
          </w:tcPr>
          <w:p w14:paraId="3D8ACC42" w14:textId="77777777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72F" w:rsidRPr="00432216" w14:paraId="3A99FF96" w14:textId="77777777" w:rsidTr="0055527E">
        <w:tc>
          <w:tcPr>
            <w:tcW w:w="4219" w:type="dxa"/>
            <w:shd w:val="clear" w:color="auto" w:fill="E2EFD9" w:themeFill="accent6" w:themeFillTint="33"/>
          </w:tcPr>
          <w:p w14:paraId="66809A45" w14:textId="06417E86" w:rsidR="003F172F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Department: </w:t>
            </w:r>
          </w:p>
        </w:tc>
        <w:tc>
          <w:tcPr>
            <w:tcW w:w="4489" w:type="dxa"/>
            <w:shd w:val="clear" w:color="auto" w:fill="FFFFFF" w:themeFill="background1"/>
          </w:tcPr>
          <w:p w14:paraId="6EAB3EED" w14:textId="77777777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72F" w:rsidRPr="00432216" w14:paraId="74E5AC62" w14:textId="77777777" w:rsidTr="0055527E">
        <w:tc>
          <w:tcPr>
            <w:tcW w:w="4219" w:type="dxa"/>
            <w:shd w:val="clear" w:color="auto" w:fill="E2EFD9" w:themeFill="accent6" w:themeFillTint="33"/>
          </w:tcPr>
          <w:p w14:paraId="518033AF" w14:textId="199F8085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Programme/s and levels which this translation will apply to:</w:t>
            </w:r>
          </w:p>
        </w:tc>
        <w:tc>
          <w:tcPr>
            <w:tcW w:w="4489" w:type="dxa"/>
            <w:shd w:val="clear" w:color="auto" w:fill="FFFFFF" w:themeFill="background1"/>
          </w:tcPr>
          <w:p w14:paraId="3E4B96D1" w14:textId="77777777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72F" w:rsidRPr="00432216" w14:paraId="27B3EE9C" w14:textId="77777777" w:rsidTr="0055527E">
        <w:tc>
          <w:tcPr>
            <w:tcW w:w="4219" w:type="dxa"/>
            <w:shd w:val="clear" w:color="auto" w:fill="E2EFD9" w:themeFill="accent6" w:themeFillTint="33"/>
          </w:tcPr>
          <w:p w14:paraId="0264B80E" w14:textId="0CE5512F" w:rsidR="003F172F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by which translation will need to first be applied: </w:t>
            </w:r>
          </w:p>
        </w:tc>
        <w:tc>
          <w:tcPr>
            <w:tcW w:w="4489" w:type="dxa"/>
            <w:shd w:val="clear" w:color="auto" w:fill="FFFFFF" w:themeFill="background1"/>
          </w:tcPr>
          <w:p w14:paraId="6CF5AB27" w14:textId="77777777" w:rsidR="003F172F" w:rsidRPr="00432216" w:rsidRDefault="003F172F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191C82" w14:textId="77777777" w:rsidR="003F172F" w:rsidRPr="00432216" w:rsidRDefault="003F172F" w:rsidP="003C676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489"/>
      </w:tblGrid>
      <w:tr w:rsidR="00BF0D7D" w:rsidRPr="00432216" w14:paraId="352F961F" w14:textId="77777777" w:rsidTr="00432216">
        <w:tc>
          <w:tcPr>
            <w:tcW w:w="8708" w:type="dxa"/>
            <w:gridSpan w:val="2"/>
            <w:shd w:val="clear" w:color="auto" w:fill="00325B"/>
          </w:tcPr>
          <w:p w14:paraId="63E07684" w14:textId="4468123E" w:rsidR="00BF0D7D" w:rsidRPr="00432216" w:rsidRDefault="003F172F" w:rsidP="00BF0D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HOST INSTITUTION </w:t>
            </w:r>
            <w:r w:rsidR="00BF0D7D" w:rsidRPr="00432216">
              <w:rPr>
                <w:rFonts w:ascii="Arial" w:hAnsi="Arial" w:cs="Arial"/>
                <w:b/>
                <w:sz w:val="24"/>
                <w:szCs w:val="24"/>
              </w:rPr>
              <w:t xml:space="preserve">DETAILS </w:t>
            </w:r>
          </w:p>
        </w:tc>
      </w:tr>
      <w:tr w:rsidR="00317A4A" w:rsidRPr="00432216" w14:paraId="43BA551E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06EB7BF4" w14:textId="474D508F" w:rsidR="00317A4A" w:rsidRPr="00432216" w:rsidRDefault="003F172F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</w:t>
            </w:r>
            <w:r w:rsidR="00317A4A" w:rsidRPr="0043221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89" w:type="dxa"/>
            <w:shd w:val="clear" w:color="auto" w:fill="FFFFFF" w:themeFill="background1"/>
          </w:tcPr>
          <w:p w14:paraId="1C3BF889" w14:textId="5A8A4E52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A4A" w:rsidRPr="00432216" w14:paraId="56E505AD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2041584E" w14:textId="7C184B0C" w:rsidR="00317A4A" w:rsidRPr="00432216" w:rsidRDefault="003F172F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address for information relating to grading scheme</w:t>
            </w:r>
            <w:r w:rsidR="00317A4A" w:rsidRPr="0043221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89" w:type="dxa"/>
            <w:shd w:val="clear" w:color="auto" w:fill="FFFFFF" w:themeFill="background1"/>
          </w:tcPr>
          <w:p w14:paraId="7D9EF9E0" w14:textId="4632A71A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72F" w:rsidRPr="00432216" w14:paraId="01C6E4AA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6A0D8013" w14:textId="3DC01061" w:rsidR="003F172F" w:rsidRDefault="003F172F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Documents submitted to support grade translation (if information </w:t>
            </w:r>
            <w:r w:rsidR="007E0900">
              <w:rPr>
                <w:rFonts w:ascii="Arial" w:hAnsi="Arial" w:cs="Arial"/>
                <w:sz w:val="24"/>
                <w:szCs w:val="24"/>
              </w:rPr>
              <w:t xml:space="preserve">from a website is </w:t>
            </w:r>
            <w:r>
              <w:rPr>
                <w:rFonts w:ascii="Arial" w:hAnsi="Arial" w:cs="Arial"/>
                <w:sz w:val="24"/>
                <w:szCs w:val="24"/>
              </w:rPr>
              <w:t>not available or</w:t>
            </w:r>
            <w:r w:rsidR="007E0900">
              <w:rPr>
                <w:rFonts w:ascii="Arial" w:hAnsi="Arial" w:cs="Arial"/>
                <w:sz w:val="24"/>
                <w:szCs w:val="24"/>
              </w:rPr>
              <w:t xml:space="preserve"> 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900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sufficient)</w:t>
            </w:r>
          </w:p>
        </w:tc>
        <w:tc>
          <w:tcPr>
            <w:tcW w:w="4489" w:type="dxa"/>
            <w:shd w:val="clear" w:color="auto" w:fill="FFFFFF" w:themeFill="background1"/>
          </w:tcPr>
          <w:p w14:paraId="22F73C09" w14:textId="77777777" w:rsidR="003F172F" w:rsidRPr="00432216" w:rsidRDefault="003F172F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4ED104" w14:textId="4981B803" w:rsidR="003F172F" w:rsidRDefault="003F172F" w:rsidP="003C6767">
      <w:pPr>
        <w:spacing w:after="0"/>
        <w:rPr>
          <w:rFonts w:ascii="Arial" w:hAnsi="Arial" w:cs="Arial"/>
          <w:b/>
          <w:sz w:val="24"/>
          <w:szCs w:val="24"/>
        </w:rPr>
      </w:pPr>
    </w:p>
    <w:p w14:paraId="246F41B0" w14:textId="5CCCC643" w:rsidR="002207DB" w:rsidRDefault="002207DB" w:rsidP="003C6767">
      <w:pPr>
        <w:spacing w:after="0"/>
        <w:rPr>
          <w:rFonts w:ascii="Arial" w:hAnsi="Arial" w:cs="Arial"/>
          <w:b/>
          <w:sz w:val="24"/>
          <w:szCs w:val="24"/>
        </w:rPr>
      </w:pPr>
    </w:p>
    <w:p w14:paraId="36DEEC2E" w14:textId="21177382" w:rsidR="00F01965" w:rsidRDefault="00F01965" w:rsidP="003C6767">
      <w:pPr>
        <w:spacing w:after="0"/>
        <w:rPr>
          <w:rFonts w:ascii="Arial" w:hAnsi="Arial" w:cs="Arial"/>
          <w:b/>
          <w:sz w:val="24"/>
          <w:szCs w:val="24"/>
        </w:rPr>
      </w:pPr>
    </w:p>
    <w:p w14:paraId="1BB7110E" w14:textId="77777777" w:rsidR="00F01965" w:rsidRDefault="00F01965" w:rsidP="003C6767">
      <w:pPr>
        <w:spacing w:after="0"/>
        <w:rPr>
          <w:rFonts w:ascii="Arial" w:hAnsi="Arial" w:cs="Arial"/>
          <w:b/>
          <w:sz w:val="24"/>
          <w:szCs w:val="24"/>
        </w:rPr>
      </w:pPr>
    </w:p>
    <w:p w14:paraId="4A6E1611" w14:textId="77777777" w:rsidR="002207DB" w:rsidRDefault="002207DB" w:rsidP="003C67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</w:tblGrid>
      <w:tr w:rsidR="008F099A" w:rsidRPr="00432216" w14:paraId="5E8A25E0" w14:textId="77777777" w:rsidTr="003F172F">
        <w:tc>
          <w:tcPr>
            <w:tcW w:w="8708" w:type="dxa"/>
            <w:gridSpan w:val="4"/>
            <w:shd w:val="clear" w:color="auto" w:fill="00325B"/>
          </w:tcPr>
          <w:p w14:paraId="4D753CC5" w14:textId="77777777" w:rsidR="008F099A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Translation</w:t>
            </w:r>
          </w:p>
          <w:p w14:paraId="463E492D" w14:textId="2555DF0A" w:rsidR="003F172F" w:rsidRPr="003F172F" w:rsidRDefault="003F172F" w:rsidP="003F172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F172F">
              <w:rPr>
                <w:rFonts w:ascii="Arial" w:hAnsi="Arial" w:cs="Arial"/>
                <w:i/>
                <w:sz w:val="24"/>
                <w:szCs w:val="24"/>
              </w:rPr>
              <w:t>This table may be amended and simplified if required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(please see </w:t>
            </w:r>
            <w:hyperlink r:id="rId13" w:history="1">
              <w:r w:rsidRPr="00D12F80">
                <w:rPr>
                  <w:rStyle w:val="Hyperlink"/>
                  <w:rFonts w:ascii="Arial" w:hAnsi="Arial" w:cs="Arial"/>
                  <w:i/>
                  <w:sz w:val="24"/>
                  <w:szCs w:val="24"/>
                </w:rPr>
                <w:t>Grade Translation Procedure</w:t>
              </w:r>
            </w:hyperlink>
            <w:r>
              <w:rPr>
                <w:rFonts w:ascii="Arial" w:hAnsi="Arial" w:cs="Arial"/>
                <w:i/>
                <w:sz w:val="24"/>
                <w:szCs w:val="24"/>
              </w:rPr>
              <w:t xml:space="preserve"> for examples)</w:t>
            </w:r>
          </w:p>
        </w:tc>
      </w:tr>
      <w:tr w:rsidR="003F172F" w:rsidRPr="00432216" w14:paraId="28967C2C" w14:textId="77777777" w:rsidTr="003F172F">
        <w:tc>
          <w:tcPr>
            <w:tcW w:w="2177" w:type="dxa"/>
            <w:shd w:val="clear" w:color="auto" w:fill="E2EFD9" w:themeFill="accent6" w:themeFillTint="33"/>
          </w:tcPr>
          <w:p w14:paraId="21FA606D" w14:textId="752439E3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Host Mark/Grade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14:paraId="1D51F1D8" w14:textId="7A852348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 xml:space="preserve">Host Descriptor 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14:paraId="6BB7A071" w14:textId="7C04F978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ECTS Grade (if applicable)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14:paraId="65A290B6" w14:textId="68B19DB1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 xml:space="preserve">Brunel Grade </w:t>
            </w:r>
          </w:p>
        </w:tc>
      </w:tr>
      <w:tr w:rsidR="003F172F" w:rsidRPr="00432216" w14:paraId="1FE2B338" w14:textId="77777777" w:rsidTr="003F172F">
        <w:tc>
          <w:tcPr>
            <w:tcW w:w="2177" w:type="dxa"/>
          </w:tcPr>
          <w:p w14:paraId="7731EF8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51BEA6EB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A166AE7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90FD81D" w14:textId="1C6EB454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A*</w:t>
            </w:r>
          </w:p>
        </w:tc>
      </w:tr>
      <w:tr w:rsidR="003F172F" w:rsidRPr="00432216" w14:paraId="0AC04E33" w14:textId="77777777" w:rsidTr="003F172F">
        <w:tc>
          <w:tcPr>
            <w:tcW w:w="2177" w:type="dxa"/>
          </w:tcPr>
          <w:p w14:paraId="0E3E2B3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20C2C6E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81136D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377125B4" w14:textId="1168F405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A+</w:t>
            </w:r>
          </w:p>
        </w:tc>
      </w:tr>
      <w:tr w:rsidR="003F172F" w:rsidRPr="00432216" w14:paraId="31ED237D" w14:textId="77777777" w:rsidTr="003F172F">
        <w:tc>
          <w:tcPr>
            <w:tcW w:w="2177" w:type="dxa"/>
          </w:tcPr>
          <w:p w14:paraId="4C8E46E9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434286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45BB50A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D3D40D5" w14:textId="02663066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F172F" w:rsidRPr="00432216" w14:paraId="00251811" w14:textId="77777777" w:rsidTr="003F172F">
        <w:tc>
          <w:tcPr>
            <w:tcW w:w="2177" w:type="dxa"/>
          </w:tcPr>
          <w:p w14:paraId="44495112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4BB80152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D178233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39EACF72" w14:textId="3D48C723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A-</w:t>
            </w:r>
          </w:p>
        </w:tc>
      </w:tr>
      <w:tr w:rsidR="003F172F" w:rsidRPr="00432216" w14:paraId="552113CD" w14:textId="77777777" w:rsidTr="003F172F">
        <w:tc>
          <w:tcPr>
            <w:tcW w:w="2177" w:type="dxa"/>
          </w:tcPr>
          <w:p w14:paraId="2292DD11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7378A86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8CA1D1C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CCB7A56" w14:textId="6FD8CCD6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B+</w:t>
            </w:r>
          </w:p>
        </w:tc>
      </w:tr>
      <w:tr w:rsidR="003F172F" w:rsidRPr="00432216" w14:paraId="05DB20CD" w14:textId="77777777" w:rsidTr="003F172F">
        <w:tc>
          <w:tcPr>
            <w:tcW w:w="2177" w:type="dxa"/>
          </w:tcPr>
          <w:p w14:paraId="439678AC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EA033D3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2F1219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57A23BC0" w14:textId="6B372387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3F172F" w:rsidRPr="00432216" w14:paraId="430136B2" w14:textId="77777777" w:rsidTr="003F172F">
        <w:tc>
          <w:tcPr>
            <w:tcW w:w="2177" w:type="dxa"/>
          </w:tcPr>
          <w:p w14:paraId="0ED4DACF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6DB017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AD3993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52A94677" w14:textId="6265CB27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B-</w:t>
            </w:r>
          </w:p>
        </w:tc>
      </w:tr>
      <w:tr w:rsidR="003F172F" w:rsidRPr="00432216" w14:paraId="6D398BE0" w14:textId="77777777" w:rsidTr="003F172F">
        <w:tc>
          <w:tcPr>
            <w:tcW w:w="2177" w:type="dxa"/>
          </w:tcPr>
          <w:p w14:paraId="74DE749D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52CA1A6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C42257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40A3F6A2" w14:textId="180EA8DF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C+</w:t>
            </w:r>
          </w:p>
        </w:tc>
      </w:tr>
      <w:tr w:rsidR="003F172F" w:rsidRPr="00432216" w14:paraId="630C4C0D" w14:textId="77777777" w:rsidTr="003F172F">
        <w:tc>
          <w:tcPr>
            <w:tcW w:w="2177" w:type="dxa"/>
          </w:tcPr>
          <w:p w14:paraId="724CCEAE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7A1DE1A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7D24CB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D59D9D" w14:textId="05713254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3F172F" w:rsidRPr="00432216" w14:paraId="1DFE0BB9" w14:textId="77777777" w:rsidTr="003F172F">
        <w:tc>
          <w:tcPr>
            <w:tcW w:w="2177" w:type="dxa"/>
          </w:tcPr>
          <w:p w14:paraId="75B6B64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D7B7318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3FB4DA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5ADE5209" w14:textId="5CCE68BE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C-</w:t>
            </w:r>
          </w:p>
        </w:tc>
      </w:tr>
      <w:tr w:rsidR="003F172F" w:rsidRPr="00432216" w14:paraId="2234F55A" w14:textId="77777777" w:rsidTr="003F172F">
        <w:tc>
          <w:tcPr>
            <w:tcW w:w="2177" w:type="dxa"/>
          </w:tcPr>
          <w:p w14:paraId="00879EA8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DDE399E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1555126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4116C94A" w14:textId="7595F20C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D+</w:t>
            </w:r>
          </w:p>
        </w:tc>
      </w:tr>
      <w:tr w:rsidR="003F172F" w:rsidRPr="00432216" w14:paraId="0339F33D" w14:textId="77777777" w:rsidTr="003F172F">
        <w:tc>
          <w:tcPr>
            <w:tcW w:w="2177" w:type="dxa"/>
          </w:tcPr>
          <w:p w14:paraId="41C0684F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D6E7180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104E3F6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3AA3182" w14:textId="1473AE06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3F172F" w:rsidRPr="00432216" w14:paraId="2949EE72" w14:textId="77777777" w:rsidTr="003F172F">
        <w:tc>
          <w:tcPr>
            <w:tcW w:w="2177" w:type="dxa"/>
          </w:tcPr>
          <w:p w14:paraId="1CDC37A2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474F15EC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4008D0EE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D441E44" w14:textId="3C8EEC46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D-</w:t>
            </w:r>
          </w:p>
        </w:tc>
      </w:tr>
      <w:tr w:rsidR="003F172F" w:rsidRPr="00432216" w14:paraId="1CE63639" w14:textId="77777777" w:rsidTr="003F172F">
        <w:tc>
          <w:tcPr>
            <w:tcW w:w="2177" w:type="dxa"/>
          </w:tcPr>
          <w:p w14:paraId="44EA1B08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41BD8BF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B57053C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74708D36" w14:textId="0AECB267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E+</w:t>
            </w:r>
          </w:p>
        </w:tc>
      </w:tr>
      <w:tr w:rsidR="003F172F" w:rsidRPr="00432216" w14:paraId="5D7D5EB9" w14:textId="77777777" w:rsidTr="003F172F">
        <w:tc>
          <w:tcPr>
            <w:tcW w:w="2177" w:type="dxa"/>
          </w:tcPr>
          <w:p w14:paraId="57D388D0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9347065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BC8D4EB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29D0960" w14:textId="3584C45A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F172F" w:rsidRPr="00432216" w14:paraId="1F8D4113" w14:textId="77777777" w:rsidTr="003F172F">
        <w:tc>
          <w:tcPr>
            <w:tcW w:w="2177" w:type="dxa"/>
          </w:tcPr>
          <w:p w14:paraId="7661DF30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3BC26C8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0428815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0F62F9C" w14:textId="22DE5624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E-</w:t>
            </w:r>
          </w:p>
        </w:tc>
      </w:tr>
      <w:tr w:rsidR="003F172F" w:rsidRPr="00432216" w14:paraId="0C38E71A" w14:textId="77777777" w:rsidTr="003F172F">
        <w:tc>
          <w:tcPr>
            <w:tcW w:w="2177" w:type="dxa"/>
          </w:tcPr>
          <w:p w14:paraId="285A0A1D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142C4B7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9817394" w14:textId="77777777" w:rsidR="003F172F" w:rsidRDefault="003F172F" w:rsidP="003F1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63BB91A" w14:textId="7E067CF3" w:rsidR="003F172F" w:rsidRPr="003F172F" w:rsidRDefault="003F172F" w:rsidP="003F172F">
            <w:pPr>
              <w:rPr>
                <w:rFonts w:ascii="Arial" w:hAnsi="Arial" w:cs="Arial"/>
                <w:sz w:val="24"/>
                <w:szCs w:val="24"/>
              </w:rPr>
            </w:pPr>
            <w:r w:rsidRPr="003F172F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14:paraId="50F0F265" w14:textId="7C082B96" w:rsidR="003F172F" w:rsidRDefault="003F172F" w:rsidP="003C6767">
      <w:pPr>
        <w:spacing w:after="0"/>
        <w:rPr>
          <w:rFonts w:ascii="Arial" w:hAnsi="Arial" w:cs="Arial"/>
          <w:b/>
          <w:sz w:val="24"/>
          <w:szCs w:val="24"/>
        </w:rPr>
      </w:pPr>
    </w:p>
    <w:p w14:paraId="607D1D37" w14:textId="77777777" w:rsidR="007E0900" w:rsidRDefault="007E0900" w:rsidP="003C67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86"/>
      </w:tblGrid>
      <w:tr w:rsidR="007E0900" w:rsidRPr="00432216" w14:paraId="53DBAB7B" w14:textId="77777777" w:rsidTr="007E0900">
        <w:trPr>
          <w:trHeight w:val="75"/>
        </w:trPr>
        <w:tc>
          <w:tcPr>
            <w:tcW w:w="8708" w:type="dxa"/>
            <w:gridSpan w:val="2"/>
            <w:shd w:val="clear" w:color="auto" w:fill="00325B"/>
          </w:tcPr>
          <w:p w14:paraId="684FAE39" w14:textId="5D46840D" w:rsidR="007E0900" w:rsidRPr="00432216" w:rsidRDefault="007E0900" w:rsidP="005552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Record of Approval </w:t>
            </w:r>
            <w:r w:rsidRPr="004322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E0900" w:rsidRPr="00432216" w14:paraId="64F76E28" w14:textId="77777777" w:rsidTr="007E0900">
        <w:tc>
          <w:tcPr>
            <w:tcW w:w="2122" w:type="dxa"/>
            <w:shd w:val="clear" w:color="auto" w:fill="E2EFD9" w:themeFill="accent6" w:themeFillTint="33"/>
          </w:tcPr>
          <w:p w14:paraId="2D4E614E" w14:textId="7FE65138" w:rsidR="007E0900" w:rsidRPr="00432216" w:rsidRDefault="007E0900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UE</w:t>
            </w:r>
            <w:r w:rsidR="00DC363D">
              <w:rPr>
                <w:rFonts w:ascii="Arial" w:hAnsi="Arial" w:cs="Arial"/>
                <w:sz w:val="24"/>
                <w:szCs w:val="24"/>
              </w:rPr>
              <w:t>SEC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Member: </w:t>
            </w:r>
          </w:p>
        </w:tc>
        <w:tc>
          <w:tcPr>
            <w:tcW w:w="6586" w:type="dxa"/>
            <w:shd w:val="clear" w:color="auto" w:fill="FFFFFF" w:themeFill="background1"/>
          </w:tcPr>
          <w:p w14:paraId="32F7BC16" w14:textId="77777777" w:rsidR="007E0900" w:rsidRPr="00432216" w:rsidRDefault="007E0900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900" w:rsidRPr="00432216" w14:paraId="4CE482D4" w14:textId="77777777" w:rsidTr="007E0900">
        <w:tc>
          <w:tcPr>
            <w:tcW w:w="2122" w:type="dxa"/>
            <w:shd w:val="clear" w:color="auto" w:fill="E2EFD9" w:themeFill="accent6" w:themeFillTint="33"/>
          </w:tcPr>
          <w:p w14:paraId="0349F064" w14:textId="4BA54C5D" w:rsidR="007E0900" w:rsidRPr="00432216" w:rsidRDefault="007E0900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586" w:type="dxa"/>
            <w:shd w:val="clear" w:color="auto" w:fill="FFFFFF" w:themeFill="background1"/>
          </w:tcPr>
          <w:p w14:paraId="4697E978" w14:textId="77777777" w:rsidR="007E0900" w:rsidRPr="00432216" w:rsidRDefault="007E0900" w:rsidP="00555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153E6" w14:textId="77777777" w:rsidR="007E0900" w:rsidRDefault="007E0900" w:rsidP="007E0900">
      <w:pPr>
        <w:spacing w:after="0"/>
        <w:rPr>
          <w:rFonts w:ascii="Arial" w:hAnsi="Arial" w:cs="Arial"/>
          <w:b/>
          <w:sz w:val="24"/>
          <w:szCs w:val="24"/>
        </w:rPr>
      </w:pPr>
    </w:p>
    <w:p w14:paraId="56ED1628" w14:textId="6077EB6C" w:rsidR="00127E84" w:rsidRPr="00127E84" w:rsidRDefault="00127E84" w:rsidP="00127E84">
      <w:pPr>
        <w:rPr>
          <w:rFonts w:ascii="Arial" w:hAnsi="Arial" w:cs="Arial"/>
          <w:sz w:val="24"/>
          <w:szCs w:val="24"/>
        </w:rPr>
      </w:pPr>
    </w:p>
    <w:p w14:paraId="738F87D7" w14:textId="645B3BBD" w:rsidR="00127E84" w:rsidRPr="00127E84" w:rsidRDefault="00127E84" w:rsidP="00127E84">
      <w:pPr>
        <w:rPr>
          <w:rFonts w:ascii="Arial" w:hAnsi="Arial" w:cs="Arial"/>
          <w:sz w:val="24"/>
          <w:szCs w:val="24"/>
        </w:rPr>
      </w:pPr>
    </w:p>
    <w:p w14:paraId="1B0FAC96" w14:textId="435CB1B0" w:rsidR="00127E84" w:rsidRPr="00127E84" w:rsidRDefault="00127E84" w:rsidP="00127E84">
      <w:pPr>
        <w:rPr>
          <w:rFonts w:ascii="Arial" w:hAnsi="Arial" w:cs="Arial"/>
          <w:sz w:val="24"/>
          <w:szCs w:val="24"/>
        </w:rPr>
      </w:pPr>
    </w:p>
    <w:p w14:paraId="56197372" w14:textId="296EB355" w:rsidR="00127E84" w:rsidRPr="00127E84" w:rsidRDefault="00127E84" w:rsidP="00127E84">
      <w:pPr>
        <w:rPr>
          <w:rFonts w:ascii="Arial" w:hAnsi="Arial" w:cs="Arial"/>
          <w:sz w:val="24"/>
          <w:szCs w:val="24"/>
        </w:rPr>
      </w:pPr>
    </w:p>
    <w:p w14:paraId="16E29255" w14:textId="0D14812D" w:rsidR="00127E84" w:rsidRPr="00127E84" w:rsidRDefault="00127E84" w:rsidP="00127E84">
      <w:pPr>
        <w:tabs>
          <w:tab w:val="left" w:pos="34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27E84" w:rsidRPr="00127E84" w:rsidSect="003F172F">
      <w:footerReference w:type="default" r:id="rId14"/>
      <w:pgSz w:w="11906" w:h="16838"/>
      <w:pgMar w:top="851" w:right="1440" w:bottom="1440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6767" w14:textId="77777777" w:rsidR="00520AB5" w:rsidRDefault="00520AB5" w:rsidP="007A7B27">
      <w:pPr>
        <w:spacing w:after="0" w:line="240" w:lineRule="auto"/>
      </w:pPr>
      <w:r>
        <w:separator/>
      </w:r>
    </w:p>
  </w:endnote>
  <w:endnote w:type="continuationSeparator" w:id="0">
    <w:p w14:paraId="3EDA3CFF" w14:textId="77777777" w:rsidR="00520AB5" w:rsidRDefault="00520AB5" w:rsidP="007A7B27">
      <w:pPr>
        <w:spacing w:after="0" w:line="240" w:lineRule="auto"/>
      </w:pPr>
      <w:r>
        <w:continuationSeparator/>
      </w:r>
    </w:p>
  </w:endnote>
  <w:endnote w:type="continuationNotice" w:id="1">
    <w:p w14:paraId="4A6F3FFD" w14:textId="77777777" w:rsidR="00520AB5" w:rsidRDefault="00520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Cs w:val="20"/>
      </w:rPr>
      <w:id w:val="862486050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  <w:szCs w:val="22"/>
      </w:rPr>
    </w:sdtEndPr>
    <w:sdtContent>
      <w:p w14:paraId="48A122D0" w14:textId="0F1BC654" w:rsidR="007E0900" w:rsidRPr="00F024A7" w:rsidRDefault="00127E84" w:rsidP="00127E84">
        <w:pPr>
          <w:spacing w:after="0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V</w:t>
        </w:r>
        <w:r w:rsidR="00860309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2</w:t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 Maintained by: </w:t>
        </w:r>
        <w:r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Quality Assurance</w:t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, Owned by: University Education Committee</w:t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br/>
          <w:t>Location:</w:t>
        </w:r>
        <w:r w:rsidRPr="003D0520">
          <w:t xml:space="preserve"> </w:t>
        </w:r>
        <w:r w:rsidRPr="003D0520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https://intra.brunel.ac.uk/s/QSO/Team/Exams and Assessment/Grade Translation</w:t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D12F80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                                                                  </w:t>
        </w:r>
        <w:r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UNCLASSIFIED</w:t>
        </w:r>
      </w:p>
      <w:p w14:paraId="68C1664B" w14:textId="77777777" w:rsidR="007E0900" w:rsidRPr="00D77638" w:rsidRDefault="007E0900" w:rsidP="007A7B27">
        <w:pPr>
          <w:pStyle w:val="Footer"/>
          <w:jc w:val="right"/>
          <w:rPr>
            <w:rFonts w:ascii="Gotham Light" w:hAnsi="Gotham Light"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>
          <w:rPr>
            <w:rFonts w:ascii="Gotham Light" w:hAnsi="Gotham Light"/>
            <w:noProof/>
            <w:sz w:val="16"/>
          </w:rPr>
          <w:t>2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  <w:p w14:paraId="5E7E3831" w14:textId="77777777" w:rsidR="007E0900" w:rsidRPr="00645AA4" w:rsidRDefault="007E0900" w:rsidP="007A7B27">
    <w:pPr>
      <w:spacing w:after="0"/>
      <w:rPr>
        <w:sz w:val="16"/>
        <w:szCs w:val="16"/>
      </w:rPr>
    </w:pPr>
  </w:p>
  <w:p w14:paraId="2B3E8DB0" w14:textId="77777777" w:rsidR="007E0900" w:rsidRPr="007A7B27" w:rsidRDefault="007E0900" w:rsidP="007A7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0597" w14:textId="77777777" w:rsidR="00520AB5" w:rsidRDefault="00520AB5" w:rsidP="007A7B27">
      <w:pPr>
        <w:spacing w:after="0" w:line="240" w:lineRule="auto"/>
      </w:pPr>
      <w:r>
        <w:separator/>
      </w:r>
    </w:p>
  </w:footnote>
  <w:footnote w:type="continuationSeparator" w:id="0">
    <w:p w14:paraId="75F4094B" w14:textId="77777777" w:rsidR="00520AB5" w:rsidRDefault="00520AB5" w:rsidP="007A7B27">
      <w:pPr>
        <w:spacing w:after="0" w:line="240" w:lineRule="auto"/>
      </w:pPr>
      <w:r>
        <w:continuationSeparator/>
      </w:r>
    </w:p>
  </w:footnote>
  <w:footnote w:type="continuationNotice" w:id="1">
    <w:p w14:paraId="06E48E03" w14:textId="77777777" w:rsidR="00520AB5" w:rsidRDefault="00520A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703"/>
    <w:multiLevelType w:val="hybridMultilevel"/>
    <w:tmpl w:val="C83C240C"/>
    <w:lvl w:ilvl="0" w:tplc="B31EF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BA7"/>
    <w:multiLevelType w:val="hybridMultilevel"/>
    <w:tmpl w:val="784C9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410B"/>
    <w:multiLevelType w:val="hybridMultilevel"/>
    <w:tmpl w:val="362A5E3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CB16BF5"/>
    <w:multiLevelType w:val="hybridMultilevel"/>
    <w:tmpl w:val="EBDA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1E77"/>
    <w:multiLevelType w:val="hybridMultilevel"/>
    <w:tmpl w:val="DB9E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35432"/>
    <w:multiLevelType w:val="hybridMultilevel"/>
    <w:tmpl w:val="26F87CC0"/>
    <w:lvl w:ilvl="0" w:tplc="D958C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226CA"/>
    <w:multiLevelType w:val="hybridMultilevel"/>
    <w:tmpl w:val="40CE8E38"/>
    <w:lvl w:ilvl="0" w:tplc="5B206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76BD6"/>
    <w:multiLevelType w:val="hybridMultilevel"/>
    <w:tmpl w:val="69EA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5034">
    <w:abstractNumId w:val="6"/>
  </w:num>
  <w:num w:numId="2" w16cid:durableId="2031561104">
    <w:abstractNumId w:val="1"/>
  </w:num>
  <w:num w:numId="3" w16cid:durableId="1662929744">
    <w:abstractNumId w:val="5"/>
  </w:num>
  <w:num w:numId="4" w16cid:durableId="532889823">
    <w:abstractNumId w:val="0"/>
  </w:num>
  <w:num w:numId="5" w16cid:durableId="2061245140">
    <w:abstractNumId w:val="3"/>
  </w:num>
  <w:num w:numId="6" w16cid:durableId="250043722">
    <w:abstractNumId w:val="4"/>
  </w:num>
  <w:num w:numId="7" w16cid:durableId="75368683">
    <w:abstractNumId w:val="7"/>
  </w:num>
  <w:num w:numId="8" w16cid:durableId="157254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67"/>
    <w:rsid w:val="00002FAE"/>
    <w:rsid w:val="0002726C"/>
    <w:rsid w:val="00056B52"/>
    <w:rsid w:val="000A58BB"/>
    <w:rsid w:val="000A7820"/>
    <w:rsid w:val="00127E84"/>
    <w:rsid w:val="00130265"/>
    <w:rsid w:val="0013442F"/>
    <w:rsid w:val="0014035E"/>
    <w:rsid w:val="001A5BF4"/>
    <w:rsid w:val="001F128C"/>
    <w:rsid w:val="001F2804"/>
    <w:rsid w:val="001F7C44"/>
    <w:rsid w:val="002207DB"/>
    <w:rsid w:val="00237660"/>
    <w:rsid w:val="00266029"/>
    <w:rsid w:val="002710D3"/>
    <w:rsid w:val="002855BD"/>
    <w:rsid w:val="002B1419"/>
    <w:rsid w:val="002D58DB"/>
    <w:rsid w:val="00317A4A"/>
    <w:rsid w:val="00367370"/>
    <w:rsid w:val="00387C49"/>
    <w:rsid w:val="00391391"/>
    <w:rsid w:val="00396B66"/>
    <w:rsid w:val="003C2470"/>
    <w:rsid w:val="003C6767"/>
    <w:rsid w:val="003D6B41"/>
    <w:rsid w:val="003E2894"/>
    <w:rsid w:val="003F172F"/>
    <w:rsid w:val="003F6251"/>
    <w:rsid w:val="00432216"/>
    <w:rsid w:val="004739A4"/>
    <w:rsid w:val="00497196"/>
    <w:rsid w:val="00497650"/>
    <w:rsid w:val="004D4F63"/>
    <w:rsid w:val="004F42E3"/>
    <w:rsid w:val="004F6B1F"/>
    <w:rsid w:val="00520AB5"/>
    <w:rsid w:val="00525437"/>
    <w:rsid w:val="00553124"/>
    <w:rsid w:val="00597B04"/>
    <w:rsid w:val="005A3627"/>
    <w:rsid w:val="006174CF"/>
    <w:rsid w:val="006C2C75"/>
    <w:rsid w:val="006E04C3"/>
    <w:rsid w:val="00702656"/>
    <w:rsid w:val="00706E95"/>
    <w:rsid w:val="007272CD"/>
    <w:rsid w:val="00755EF7"/>
    <w:rsid w:val="00763906"/>
    <w:rsid w:val="007A1310"/>
    <w:rsid w:val="007A4355"/>
    <w:rsid w:val="007A7B27"/>
    <w:rsid w:val="007E0900"/>
    <w:rsid w:val="00805953"/>
    <w:rsid w:val="0081040C"/>
    <w:rsid w:val="00817C8C"/>
    <w:rsid w:val="00835309"/>
    <w:rsid w:val="00835E52"/>
    <w:rsid w:val="00837BED"/>
    <w:rsid w:val="00860309"/>
    <w:rsid w:val="00875890"/>
    <w:rsid w:val="00885B5F"/>
    <w:rsid w:val="008977A9"/>
    <w:rsid w:val="008A052D"/>
    <w:rsid w:val="008B5DBE"/>
    <w:rsid w:val="008F099A"/>
    <w:rsid w:val="00932F64"/>
    <w:rsid w:val="00934EA1"/>
    <w:rsid w:val="00937939"/>
    <w:rsid w:val="009412C6"/>
    <w:rsid w:val="00975173"/>
    <w:rsid w:val="00976F35"/>
    <w:rsid w:val="009B0FB8"/>
    <w:rsid w:val="009C7B77"/>
    <w:rsid w:val="009D4211"/>
    <w:rsid w:val="00A26DEB"/>
    <w:rsid w:val="00A51718"/>
    <w:rsid w:val="00A52B0C"/>
    <w:rsid w:val="00A861F4"/>
    <w:rsid w:val="00AA3DF0"/>
    <w:rsid w:val="00AD5E17"/>
    <w:rsid w:val="00AF2A9E"/>
    <w:rsid w:val="00AF300C"/>
    <w:rsid w:val="00B01230"/>
    <w:rsid w:val="00B04A80"/>
    <w:rsid w:val="00B5172E"/>
    <w:rsid w:val="00B51AC5"/>
    <w:rsid w:val="00B935BB"/>
    <w:rsid w:val="00BA607E"/>
    <w:rsid w:val="00BB5CF6"/>
    <w:rsid w:val="00BC62E9"/>
    <w:rsid w:val="00BC697C"/>
    <w:rsid w:val="00BD5792"/>
    <w:rsid w:val="00BE6B0E"/>
    <w:rsid w:val="00BF0D7D"/>
    <w:rsid w:val="00BF16BE"/>
    <w:rsid w:val="00BF5936"/>
    <w:rsid w:val="00C0788A"/>
    <w:rsid w:val="00CA6C0F"/>
    <w:rsid w:val="00CC622C"/>
    <w:rsid w:val="00D07F83"/>
    <w:rsid w:val="00D12F80"/>
    <w:rsid w:val="00D52252"/>
    <w:rsid w:val="00D62247"/>
    <w:rsid w:val="00D8737F"/>
    <w:rsid w:val="00D95E0B"/>
    <w:rsid w:val="00DA310D"/>
    <w:rsid w:val="00DA62D8"/>
    <w:rsid w:val="00DC363D"/>
    <w:rsid w:val="00E02788"/>
    <w:rsid w:val="00E176C3"/>
    <w:rsid w:val="00E563C0"/>
    <w:rsid w:val="00E84EA1"/>
    <w:rsid w:val="00E903D9"/>
    <w:rsid w:val="00E94A76"/>
    <w:rsid w:val="00F01965"/>
    <w:rsid w:val="00F15F16"/>
    <w:rsid w:val="00F9494F"/>
    <w:rsid w:val="00FA7787"/>
    <w:rsid w:val="00FB71D4"/>
    <w:rsid w:val="13ADE5DD"/>
    <w:rsid w:val="2510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D6033"/>
  <w15:docId w15:val="{28B661F7-76EE-4E15-9B9F-D8BF68F9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76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C676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344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7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B27"/>
  </w:style>
  <w:style w:type="paragraph" w:styleId="Footer">
    <w:name w:val="footer"/>
    <w:basedOn w:val="Normal"/>
    <w:link w:val="FooterChar"/>
    <w:uiPriority w:val="99"/>
    <w:unhideWhenUsed/>
    <w:rsid w:val="007A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B27"/>
  </w:style>
  <w:style w:type="paragraph" w:styleId="FootnoteText">
    <w:name w:val="footnote text"/>
    <w:basedOn w:val="Normal"/>
    <w:link w:val="FootnoteTextChar"/>
    <w:uiPriority w:val="99"/>
    <w:semiHidden/>
    <w:unhideWhenUsed/>
    <w:rsid w:val="00727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2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2C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5F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3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7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52252"/>
    <w:rPr>
      <w:color w:val="808080"/>
    </w:rPr>
  </w:style>
  <w:style w:type="paragraph" w:customStyle="1" w:styleId="Default">
    <w:name w:val="Default"/>
    <w:rsid w:val="003E2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unel.ac.uk/about/quality-assurance/assess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-officers@brune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3d9e33d6-ca9e-4bfc-b37d-041e3de0b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3d9e33d6-ca9e-4bfc-b37d-041e3de0bed2">
      <Terms xmlns="http://schemas.microsoft.com/office/infopath/2007/PartnerControls"/>
    </BrunelBaseAudienc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703CFB306A53644B9B8C6849E57BAD2" ma:contentTypeVersion="1" ma:contentTypeDescription="This is the base type for all Brunel documents." ma:contentTypeScope="" ma:versionID="435561981b456118f0a0f27577da7d17">
  <xsd:schema xmlns:xsd="http://www.w3.org/2001/XMLSchema" xmlns:xs="http://www.w3.org/2001/XMLSchema" xmlns:p="http://schemas.microsoft.com/office/2006/metadata/properties" xmlns:ns2="380bc2c3-1989-4979-9f6b-c22987075109" xmlns:ns3="3d9e33d6-ca9e-4bfc-b37d-041e3de0bed2" targetNamespace="http://schemas.microsoft.com/office/2006/metadata/properties" ma:root="true" ma:fieldsID="64928c4a6e33f49c7ab23baaec929600" ns2:_="" ns3:_="">
    <xsd:import namespace="380bc2c3-1989-4979-9f6b-c22987075109"/>
    <xsd:import namespace="3d9e33d6-ca9e-4bfc-b37d-041e3de0b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e33d6-ca9e-4bfc-b37d-041e3de0bed2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BA5F-6CCB-4F47-9887-95AA75B44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3F4EF-DF2F-4E62-8E6A-DEC300E4D831}">
  <ds:schemaRefs>
    <ds:schemaRef ds:uri="http://schemas.microsoft.com/office/2006/metadata/properties"/>
    <ds:schemaRef ds:uri="http://schemas.microsoft.com/office/infopath/2007/PartnerControls"/>
    <ds:schemaRef ds:uri="380bc2c3-1989-4979-9f6b-c22987075109"/>
    <ds:schemaRef ds:uri="3d9e33d6-ca9e-4bfc-b37d-041e3de0bed2"/>
  </ds:schemaRefs>
</ds:datastoreItem>
</file>

<file path=customXml/itemProps3.xml><?xml version="1.0" encoding="utf-8"?>
<ds:datastoreItem xmlns:ds="http://schemas.openxmlformats.org/officeDocument/2006/customXml" ds:itemID="{4018A3EE-FF0D-4178-9E5A-976569EA1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3d9e33d6-ca9e-4bfc-b37d-041e3de0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EB90B-2023-4713-B6B7-421F2228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220</Words>
  <Characters>1265</Characters>
  <Application>Microsoft Office Word</Application>
  <DocSecurity>0</DocSecurity>
  <Lines>180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Dotor</dc:creator>
  <cp:lastModifiedBy>Mandhir Gill (Staff)</cp:lastModifiedBy>
  <cp:revision>19</cp:revision>
  <dcterms:created xsi:type="dcterms:W3CDTF">2022-10-17T08:44:00Z</dcterms:created>
  <dcterms:modified xsi:type="dcterms:W3CDTF">2025-11-16T23:46:00Z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0x010100B5A4C08D27C9458A8DBC831B2C0EF43F009703CFB306A53644B9B8C6849E57BAD2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GrammarlyDocumentId">
    <vt:lpwstr>2321751d-b468-46d1-9d17-15a3b1c7c7ac</vt:lpwstr>
  </property>
</Properties>
</file>