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C89" w:rsidRDefault="00E61C89" w:rsidP="00E61C89">
      <w:pPr>
        <w:pStyle w:val="Heading1"/>
        <w:rPr>
          <w:rFonts w:asciiTheme="majorHAnsi" w:eastAsia="Arial" w:hAnsiTheme="majorHAnsi" w:cstheme="majorHAnsi"/>
        </w:rPr>
      </w:pPr>
      <w:bookmarkStart w:id="0" w:name="_Toc188287492"/>
      <w:bookmarkStart w:id="1" w:name="_GoBack"/>
      <w:r w:rsidRPr="00952F35">
        <w:rPr>
          <w:b/>
        </w:rPr>
        <w:t>Appendix VI</w:t>
      </w:r>
      <w:r>
        <w:t xml:space="preserve">: Lesson plan and post lesson critical reflection </w:t>
      </w:r>
      <w:bookmarkEnd w:id="1"/>
      <w:r>
        <w:t xml:space="preserve">– to be uploaded to </w:t>
      </w:r>
      <w:proofErr w:type="spellStart"/>
      <w:r>
        <w:t>Pebblepad</w:t>
      </w:r>
      <w:proofErr w:type="spellEnd"/>
      <w:r>
        <w:t>, used for Thursday’s and Fridays (revised) lesson.</w:t>
      </w:r>
      <w:bookmarkEnd w:id="0"/>
      <w:r>
        <w:t xml:space="preserve">  </w:t>
      </w:r>
      <w:bookmarkStart w:id="2" w:name="_heading=h.gjdgxs"/>
      <w:bookmarkEnd w:id="2"/>
    </w:p>
    <w:p w:rsidR="00E61C89" w:rsidRPr="00B34B2C" w:rsidRDefault="00E61C89" w:rsidP="00E61C89">
      <w:pPr>
        <w:pStyle w:val="Heading1"/>
        <w:jc w:val="center"/>
        <w:rPr>
          <w:rFonts w:asciiTheme="majorHAnsi" w:eastAsia="Arial" w:hAnsiTheme="majorHAnsi" w:cstheme="majorHAnsi"/>
        </w:rPr>
      </w:pPr>
      <w:bookmarkStart w:id="3" w:name="_Toc188287493"/>
      <w:r w:rsidRPr="00B34B2C">
        <w:rPr>
          <w:rFonts w:asciiTheme="majorHAnsi" w:eastAsia="Arial" w:hAnsiTheme="majorHAnsi" w:cstheme="majorHAnsi"/>
        </w:rPr>
        <w:t>Lesson Plan 2024</w:t>
      </w:r>
      <w:r>
        <w:rPr>
          <w:rFonts w:asciiTheme="majorHAnsi" w:eastAsia="Arial" w:hAnsiTheme="majorHAnsi" w:cstheme="majorHAnsi"/>
        </w:rPr>
        <w:t>/2025</w:t>
      </w:r>
      <w:bookmarkEnd w:id="3"/>
    </w:p>
    <w:tbl>
      <w:tblPr>
        <w:tblStyle w:val="TableGrid"/>
        <w:tblW w:w="5001" w:type="pct"/>
        <w:tblLayout w:type="fixed"/>
        <w:tblLook w:val="04A0" w:firstRow="1" w:lastRow="0" w:firstColumn="1" w:lastColumn="0" w:noHBand="0" w:noVBand="1"/>
      </w:tblPr>
      <w:tblGrid>
        <w:gridCol w:w="2623"/>
        <w:gridCol w:w="2505"/>
        <w:gridCol w:w="2243"/>
        <w:gridCol w:w="323"/>
        <w:gridCol w:w="2563"/>
        <w:gridCol w:w="2003"/>
        <w:gridCol w:w="1536"/>
        <w:gridCol w:w="1591"/>
      </w:tblGrid>
      <w:tr w:rsidR="00E61C89" w:rsidRPr="009C4A26" w:rsidTr="00F23D07">
        <w:trPr>
          <w:trHeight w:val="626"/>
        </w:trPr>
        <w:tc>
          <w:tcPr>
            <w:tcW w:w="5000" w:type="pct"/>
            <w:gridSpan w:val="8"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Professional Learning Foci (to be taken from previous lesson evaluations and/or the current WPLR):</w:t>
            </w:r>
          </w:p>
        </w:tc>
      </w:tr>
      <w:tr w:rsidR="00E61C89" w:rsidRPr="009C4A26" w:rsidTr="00F23D07">
        <w:trPr>
          <w:trHeight w:val="626"/>
        </w:trPr>
        <w:tc>
          <w:tcPr>
            <w:tcW w:w="852" w:type="pct"/>
            <w:vMerge w:val="restart"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National Curriculum reference</w:t>
            </w:r>
          </w:p>
        </w:tc>
        <w:tc>
          <w:tcPr>
            <w:tcW w:w="1543" w:type="pct"/>
            <w:gridSpan w:val="2"/>
            <w:vMerge w:val="restart"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E644C2">
              <w:rPr>
                <w:rFonts w:ascii="Arial" w:hAnsi="Arial" w:cs="Arial"/>
                <w:sz w:val="20"/>
                <w:szCs w:val="20"/>
              </w:rPr>
              <w:t>Inte</w:t>
            </w:r>
            <w:r>
              <w:rPr>
                <w:rFonts w:ascii="Arial" w:hAnsi="Arial" w:cs="Arial"/>
                <w:sz w:val="20"/>
                <w:szCs w:val="20"/>
              </w:rPr>
              <w:t>nded learning outcomes (I.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L.Os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589" w:type="pct"/>
            <w:gridSpan w:val="3"/>
            <w:vMerge w:val="restart"/>
          </w:tcPr>
          <w:p w:rsidR="00E61C89" w:rsidRPr="00561BCA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Related success criteria:</w:t>
            </w:r>
          </w:p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sz w:val="20"/>
                <w:szCs w:val="20"/>
              </w:rPr>
              <w:t>/Year group</w:t>
            </w:r>
            <w:r w:rsidRPr="009C4A2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Date:</w:t>
            </w:r>
          </w:p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E61C89" w:rsidRPr="009C4A26" w:rsidTr="00F23D07">
        <w:tc>
          <w:tcPr>
            <w:tcW w:w="852" w:type="pct"/>
            <w:vMerge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  <w:vMerge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vMerge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Subject:</w:t>
            </w:r>
          </w:p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 xml:space="preserve">Length: </w:t>
            </w:r>
          </w:p>
        </w:tc>
      </w:tr>
      <w:tr w:rsidR="00E61C89" w:rsidRPr="009C4A26" w:rsidTr="00F23D07">
        <w:tc>
          <w:tcPr>
            <w:tcW w:w="1666" w:type="pct"/>
            <w:gridSpan w:val="2"/>
          </w:tcPr>
          <w:p w:rsidR="00E61C89" w:rsidRPr="00561BCA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Resources/ICT/Health and Safety including risk assessment where needed:</w:t>
            </w:r>
          </w:p>
          <w:p w:rsidR="00E61C89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3"/>
          </w:tcPr>
          <w:p w:rsidR="00E61C89" w:rsidRPr="00561BCA" w:rsidRDefault="00E61C89" w:rsidP="00F23D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Opportunities for cross curricular links</w:t>
            </w:r>
            <w:r>
              <w:rPr>
                <w:rFonts w:ascii="Arial" w:hAnsi="Arial" w:cs="Arial"/>
                <w:sz w:val="20"/>
                <w:szCs w:val="20"/>
              </w:rPr>
              <w:t>/lit/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</w:t>
            </w:r>
            <w:proofErr w:type="spellEnd"/>
            <w:r w:rsidRPr="00561BC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3"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Behaviour for learning strategies:</w:t>
            </w:r>
          </w:p>
        </w:tc>
      </w:tr>
      <w:tr w:rsidR="00E61C89" w:rsidRPr="009C4A26" w:rsidTr="00F23D07">
        <w:tc>
          <w:tcPr>
            <w:tcW w:w="5000" w:type="pct"/>
            <w:gridSpan w:val="8"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 xml:space="preserve">Pupils’ </w:t>
            </w:r>
            <w:r>
              <w:rPr>
                <w:rFonts w:ascii="Arial" w:hAnsi="Arial" w:cs="Arial"/>
                <w:sz w:val="20"/>
                <w:szCs w:val="20"/>
              </w:rPr>
              <w:t>prior knowledge and learning</w:t>
            </w:r>
            <w:r w:rsidRPr="009C4A2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89" w:rsidRPr="009C4A26" w:rsidTr="00F23D07">
        <w:trPr>
          <w:trHeight w:val="749"/>
        </w:trPr>
        <w:tc>
          <w:tcPr>
            <w:tcW w:w="5000" w:type="pct"/>
            <w:gridSpan w:val="8"/>
          </w:tcPr>
          <w:p w:rsidR="00E61C89" w:rsidRPr="00561BCA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Action points from previous lesson evaluation (including consideration for specific children: i.e.</w:t>
            </w:r>
            <w:r w:rsidRPr="00561BC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more able, </w:t>
            </w:r>
            <w:r w:rsidRPr="00D6568C">
              <w:rPr>
                <w:rFonts w:ascii="Arial" w:hAnsi="Arial" w:cs="Arial"/>
                <w:i/>
                <w:sz w:val="20"/>
                <w:szCs w:val="20"/>
              </w:rPr>
              <w:t xml:space="preserve">pupils with </w:t>
            </w:r>
            <w:proofErr w:type="gramStart"/>
            <w:r w:rsidRPr="00D6568C">
              <w:rPr>
                <w:rFonts w:ascii="Arial" w:hAnsi="Arial" w:cs="Arial"/>
                <w:i/>
                <w:sz w:val="20"/>
                <w:szCs w:val="20"/>
              </w:rPr>
              <w:t>SEND,EAL</w:t>
            </w:r>
            <w:proofErr w:type="gramEnd"/>
            <w:r w:rsidRPr="00D6568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D6568C">
              <w:rPr>
                <w:rFonts w:ascii="Arial" w:hAnsi="Arial" w:cs="Arial"/>
                <w:sz w:val="20"/>
                <w:szCs w:val="20"/>
              </w:rPr>
              <w:t>:</w:t>
            </w:r>
            <w:r w:rsidRPr="00561BCA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89" w:rsidRPr="009C4A26" w:rsidTr="00F23D07">
        <w:tc>
          <w:tcPr>
            <w:tcW w:w="2500" w:type="pct"/>
            <w:gridSpan w:val="4"/>
          </w:tcPr>
          <w:p w:rsidR="00E61C89" w:rsidRPr="009C4A26" w:rsidRDefault="00E61C89" w:rsidP="00F23D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C4A26">
              <w:rPr>
                <w:rFonts w:ascii="Arial" w:eastAsia="Times New Roman" w:hAnsi="Arial" w:cs="Arial"/>
                <w:sz w:val="20"/>
                <w:szCs w:val="20"/>
              </w:rPr>
              <w:t>Subject specific vocabulary:</w:t>
            </w:r>
          </w:p>
          <w:p w:rsidR="00E61C89" w:rsidRPr="009C4A26" w:rsidRDefault="00E61C89" w:rsidP="00F23D0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4"/>
          </w:tcPr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61BCA">
              <w:rPr>
                <w:rFonts w:ascii="Arial" w:hAnsi="Arial" w:cs="Arial"/>
                <w:sz w:val="20"/>
                <w:szCs w:val="20"/>
              </w:rPr>
              <w:t>ossible misconceptions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tbl>
      <w:tblPr>
        <w:tblStyle w:val="TableGrid1"/>
        <w:tblpPr w:leftFromText="180" w:rightFromText="180" w:vertAnchor="page" w:horzAnchor="margin" w:tblpY="495"/>
        <w:tblW w:w="5000" w:type="pct"/>
        <w:tblLook w:val="04A0" w:firstRow="1" w:lastRow="0" w:firstColumn="1" w:lastColumn="0" w:noHBand="0" w:noVBand="1"/>
      </w:tblPr>
      <w:tblGrid>
        <w:gridCol w:w="1333"/>
        <w:gridCol w:w="2837"/>
        <w:gridCol w:w="3818"/>
        <w:gridCol w:w="2415"/>
        <w:gridCol w:w="4981"/>
      </w:tblGrid>
      <w:tr w:rsidR="00E61C89" w:rsidRPr="009C4A26" w:rsidTr="00E61C89">
        <w:trPr>
          <w:trHeight w:val="680"/>
        </w:trPr>
        <w:tc>
          <w:tcPr>
            <w:tcW w:w="433" w:type="pct"/>
          </w:tcPr>
          <w:p w:rsidR="00E61C89" w:rsidRPr="009C4A26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lastRenderedPageBreak/>
              <w:t>Approx. timings</w:t>
            </w:r>
          </w:p>
        </w:tc>
        <w:tc>
          <w:tcPr>
            <w:tcW w:w="922" w:type="pct"/>
          </w:tcPr>
          <w:p w:rsidR="00E61C89" w:rsidRPr="00D6568C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Intended Learning outcomes</w:t>
            </w:r>
          </w:p>
          <w:p w:rsidR="00E61C89" w:rsidRPr="00D6568C" w:rsidRDefault="00E61C89" w:rsidP="00E61C8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i/>
                <w:sz w:val="16"/>
                <w:szCs w:val="16"/>
              </w:rPr>
              <w:t>(What do I want the pupils to learn?)</w:t>
            </w:r>
          </w:p>
          <w:p w:rsidR="00E61C89" w:rsidRPr="00D6568C" w:rsidRDefault="00E61C89" w:rsidP="00E61C8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b/>
                <w:i/>
                <w:sz w:val="16"/>
                <w:szCs w:val="16"/>
              </w:rPr>
              <w:t>Intent</w:t>
            </w:r>
          </w:p>
        </w:tc>
        <w:tc>
          <w:tcPr>
            <w:tcW w:w="1241" w:type="pct"/>
          </w:tcPr>
          <w:p w:rsidR="00E61C89" w:rsidRPr="00D6568C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Main teaching, activities, organisation, and homework</w:t>
            </w:r>
          </w:p>
          <w:p w:rsidR="00E61C89" w:rsidRPr="00D6568C" w:rsidRDefault="00E61C89" w:rsidP="00E61C8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i/>
                <w:sz w:val="16"/>
                <w:szCs w:val="16"/>
              </w:rPr>
              <w:t>(How do I want all the pupils to learn?)</w:t>
            </w:r>
          </w:p>
          <w:p w:rsidR="00E61C89" w:rsidRPr="00D6568C" w:rsidRDefault="00E61C89" w:rsidP="00E61C8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b/>
                <w:i/>
                <w:sz w:val="16"/>
                <w:szCs w:val="16"/>
              </w:rPr>
              <w:t>Implementation</w:t>
            </w:r>
          </w:p>
        </w:tc>
        <w:tc>
          <w:tcPr>
            <w:tcW w:w="785" w:type="pct"/>
          </w:tcPr>
          <w:p w:rsidR="00E61C89" w:rsidRPr="00D6568C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Adaptive teaching</w:t>
            </w:r>
          </w:p>
          <w:p w:rsidR="00E61C89" w:rsidRPr="00D6568C" w:rsidRDefault="00E61C89" w:rsidP="00E61C89">
            <w:pPr>
              <w:rPr>
                <w:rFonts w:ascii="Arial" w:hAnsi="Arial" w:cs="Arial"/>
                <w:sz w:val="16"/>
                <w:szCs w:val="16"/>
              </w:rPr>
            </w:pPr>
            <w:r w:rsidRPr="00D6568C">
              <w:rPr>
                <w:rFonts w:ascii="Arial" w:hAnsi="Arial" w:cs="Arial"/>
                <w:sz w:val="16"/>
                <w:szCs w:val="16"/>
              </w:rPr>
              <w:t>(</w:t>
            </w:r>
            <w:r w:rsidRPr="00D6568C">
              <w:rPr>
                <w:rFonts w:ascii="Arial" w:hAnsi="Arial" w:cs="Arial"/>
                <w:i/>
                <w:sz w:val="16"/>
                <w:szCs w:val="16"/>
              </w:rPr>
              <w:t xml:space="preserve">How will I ensure specific groups of pupils will access the learning? To include additional adult support)  </w:t>
            </w:r>
          </w:p>
        </w:tc>
        <w:tc>
          <w:tcPr>
            <w:tcW w:w="1619" w:type="pct"/>
          </w:tcPr>
          <w:p w:rsidR="00E61C89" w:rsidRPr="00D6568C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Assessment opportunities including key questions</w:t>
            </w:r>
          </w:p>
          <w:p w:rsidR="00E61C89" w:rsidRPr="00D6568C" w:rsidRDefault="00E61C89" w:rsidP="00E61C8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sz w:val="16"/>
                <w:szCs w:val="16"/>
              </w:rPr>
              <w:t>(</w:t>
            </w:r>
            <w:r w:rsidRPr="00D6568C">
              <w:rPr>
                <w:rFonts w:ascii="Arial" w:hAnsi="Arial" w:cs="Arial"/>
                <w:i/>
                <w:sz w:val="16"/>
                <w:szCs w:val="16"/>
              </w:rPr>
              <w:t>How will I/the children know what has been learnt? Refer to whole class, individuals and an identified focus group here - who, what and how?)</w:t>
            </w:r>
            <w:r w:rsidRPr="00D6568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Impact</w:t>
            </w:r>
          </w:p>
        </w:tc>
      </w:tr>
      <w:tr w:rsidR="00E61C89" w:rsidRPr="009C4A26" w:rsidTr="00E61C89">
        <w:trPr>
          <w:trHeight w:val="397"/>
        </w:trPr>
        <w:tc>
          <w:tcPr>
            <w:tcW w:w="433" w:type="pct"/>
          </w:tcPr>
          <w:p w:rsidR="00E61C89" w:rsidRPr="009C4A26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pct"/>
          </w:tcPr>
          <w:p w:rsidR="00E61C89" w:rsidRPr="006B71B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89" w:rsidRPr="009C4A26" w:rsidTr="00E61C89">
        <w:trPr>
          <w:trHeight w:val="397"/>
        </w:trPr>
        <w:tc>
          <w:tcPr>
            <w:tcW w:w="433" w:type="pct"/>
          </w:tcPr>
          <w:p w:rsidR="00E61C89" w:rsidRPr="009C4A26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pct"/>
          </w:tcPr>
          <w:p w:rsidR="00E61C89" w:rsidRPr="006B71B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89" w:rsidRPr="009C4A26" w:rsidTr="00E61C89">
        <w:trPr>
          <w:trHeight w:val="397"/>
        </w:trPr>
        <w:tc>
          <w:tcPr>
            <w:tcW w:w="433" w:type="pct"/>
          </w:tcPr>
          <w:p w:rsidR="00E61C89" w:rsidRPr="009C4A26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pct"/>
          </w:tcPr>
          <w:p w:rsidR="00E61C89" w:rsidRPr="006B71B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89" w:rsidRPr="009C4A26" w:rsidTr="00E61C89">
        <w:trPr>
          <w:trHeight w:val="284"/>
        </w:trPr>
        <w:tc>
          <w:tcPr>
            <w:tcW w:w="433" w:type="pct"/>
          </w:tcPr>
          <w:p w:rsidR="00E61C89" w:rsidRPr="009C4A26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pct"/>
          </w:tcPr>
          <w:p w:rsidR="00E61C89" w:rsidRPr="006B71B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89" w:rsidRPr="009C4A26" w:rsidTr="00E61C89">
        <w:trPr>
          <w:trHeight w:val="284"/>
        </w:trPr>
        <w:tc>
          <w:tcPr>
            <w:tcW w:w="433" w:type="pct"/>
          </w:tcPr>
          <w:p w:rsidR="00E61C89" w:rsidRPr="009C4A26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pct"/>
          </w:tcPr>
          <w:p w:rsidR="00E61C89" w:rsidRPr="006B71B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89" w:rsidRPr="009C4A26" w:rsidTr="00E61C89">
        <w:trPr>
          <w:trHeight w:val="284"/>
        </w:trPr>
        <w:tc>
          <w:tcPr>
            <w:tcW w:w="433" w:type="pct"/>
          </w:tcPr>
          <w:p w:rsidR="00E61C89" w:rsidRPr="009C4A26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pct"/>
          </w:tcPr>
          <w:p w:rsidR="00E61C89" w:rsidRPr="006B71B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89" w:rsidRPr="009C4A26" w:rsidTr="00E61C89">
        <w:trPr>
          <w:trHeight w:val="284"/>
        </w:trPr>
        <w:tc>
          <w:tcPr>
            <w:tcW w:w="433" w:type="pct"/>
          </w:tcPr>
          <w:p w:rsidR="00E61C89" w:rsidRPr="009C4A26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pct"/>
          </w:tcPr>
          <w:p w:rsidR="00E61C89" w:rsidRPr="006B71B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89" w:rsidRPr="009C4A26" w:rsidTr="00E61C89">
        <w:trPr>
          <w:trHeight w:val="284"/>
        </w:trPr>
        <w:tc>
          <w:tcPr>
            <w:tcW w:w="433" w:type="pct"/>
          </w:tcPr>
          <w:p w:rsidR="00E61C89" w:rsidRPr="009C4A26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pct"/>
          </w:tcPr>
          <w:p w:rsidR="00E61C89" w:rsidRPr="006B71B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C89" w:rsidRPr="009C4A26" w:rsidTr="00E61C89">
        <w:trPr>
          <w:trHeight w:val="397"/>
        </w:trPr>
        <w:tc>
          <w:tcPr>
            <w:tcW w:w="433" w:type="pct"/>
          </w:tcPr>
          <w:p w:rsidR="00E61C89" w:rsidRPr="009C4A26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pct"/>
          </w:tcPr>
          <w:p w:rsidR="00E61C89" w:rsidRPr="006B71B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pct"/>
          </w:tcPr>
          <w:p w:rsidR="00E61C89" w:rsidRDefault="00E61C89" w:rsidP="00E61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1C89" w:rsidRDefault="00E61C89" w:rsidP="00E61C89">
      <w:pPr>
        <w:spacing w:after="0"/>
        <w:rPr>
          <w:rFonts w:ascii="Arial" w:hAnsi="Arial" w:cs="Arial"/>
          <w:b/>
          <w:sz w:val="20"/>
          <w:szCs w:val="20"/>
        </w:rPr>
      </w:pPr>
    </w:p>
    <w:p w:rsidR="00E61C89" w:rsidRPr="009C4A26" w:rsidRDefault="00E61C89" w:rsidP="00E61C89">
      <w:pPr>
        <w:spacing w:after="0"/>
        <w:rPr>
          <w:rFonts w:ascii="Arial" w:hAnsi="Arial" w:cs="Arial"/>
          <w:b/>
          <w:sz w:val="20"/>
          <w:szCs w:val="20"/>
        </w:rPr>
      </w:pPr>
      <w:r w:rsidRPr="00BE7387">
        <w:rPr>
          <w:rFonts w:ascii="Arial" w:hAnsi="Arial" w:cs="Arial"/>
          <w:b/>
          <w:sz w:val="20"/>
          <w:szCs w:val="20"/>
        </w:rPr>
        <w:t xml:space="preserve">Lesson evaluation for the </w:t>
      </w:r>
      <w:r>
        <w:rPr>
          <w:rFonts w:ascii="Arial" w:hAnsi="Arial" w:cs="Arial"/>
          <w:b/>
          <w:sz w:val="20"/>
          <w:szCs w:val="20"/>
        </w:rPr>
        <w:t>class</w:t>
      </w:r>
      <w:r w:rsidRPr="00BE7387">
        <w:rPr>
          <w:rFonts w:ascii="Arial" w:hAnsi="Arial" w:cs="Arial"/>
          <w:b/>
          <w:sz w:val="20"/>
          <w:szCs w:val="20"/>
        </w:rPr>
        <w:t xml:space="preserve"> against the Intended Learning Objectives (to be completed after the lesson)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4"/>
      </w:tblGrid>
      <w:tr w:rsidR="00E61C89" w:rsidRPr="009C4A26" w:rsidTr="00E61C89">
        <w:trPr>
          <w:trHeight w:val="1644"/>
        </w:trPr>
        <w:tc>
          <w:tcPr>
            <w:tcW w:w="5000" w:type="pct"/>
          </w:tcPr>
          <w:p w:rsidR="00E61C89" w:rsidRPr="00E61C89" w:rsidRDefault="00E61C89" w:rsidP="00F23D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387">
              <w:rPr>
                <w:rFonts w:ascii="Arial" w:hAnsi="Arial" w:cs="Arial"/>
                <w:b/>
                <w:sz w:val="20"/>
                <w:szCs w:val="20"/>
              </w:rPr>
              <w:t>Whole class:</w:t>
            </w:r>
          </w:p>
          <w:p w:rsidR="00E61C89" w:rsidRPr="00E61C89" w:rsidRDefault="00E61C89" w:rsidP="00F23D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387">
              <w:rPr>
                <w:rFonts w:ascii="Arial" w:hAnsi="Arial" w:cs="Arial"/>
                <w:b/>
                <w:sz w:val="20"/>
                <w:szCs w:val="20"/>
              </w:rPr>
              <w:t>Individual pupils:</w:t>
            </w:r>
          </w:p>
          <w:p w:rsidR="00E61C89" w:rsidRPr="00BE7387" w:rsidRDefault="00E61C89" w:rsidP="00F23D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387">
              <w:rPr>
                <w:rFonts w:ascii="Arial" w:hAnsi="Arial" w:cs="Arial"/>
                <w:b/>
                <w:sz w:val="20"/>
                <w:szCs w:val="20"/>
              </w:rPr>
              <w:t>Action points for learning for the subsequent lesson:</w:t>
            </w:r>
          </w:p>
        </w:tc>
      </w:tr>
    </w:tbl>
    <w:p w:rsidR="00E61C89" w:rsidRDefault="00E61C89" w:rsidP="00E61C89">
      <w:pPr>
        <w:spacing w:after="0"/>
        <w:rPr>
          <w:rFonts w:ascii="Arial" w:hAnsi="Arial" w:cs="Arial"/>
          <w:b/>
          <w:sz w:val="20"/>
          <w:szCs w:val="20"/>
        </w:rPr>
      </w:pPr>
    </w:p>
    <w:p w:rsidR="00E61C89" w:rsidRPr="00BE7387" w:rsidRDefault="00E61C89" w:rsidP="00E61C89">
      <w:pPr>
        <w:spacing w:after="0"/>
        <w:rPr>
          <w:rFonts w:ascii="Arial" w:hAnsi="Arial" w:cs="Arial"/>
          <w:b/>
          <w:sz w:val="20"/>
          <w:szCs w:val="20"/>
        </w:rPr>
      </w:pPr>
      <w:r w:rsidRPr="00BE7387">
        <w:rPr>
          <w:rFonts w:ascii="Arial" w:hAnsi="Arial" w:cs="Arial"/>
          <w:b/>
          <w:sz w:val="20"/>
          <w:szCs w:val="20"/>
        </w:rPr>
        <w:t>Lesson evaluation in relation to your current Professional Learning Foci (Student Teacher)</w:t>
      </w:r>
      <w:r>
        <w:rPr>
          <w:rFonts w:ascii="Arial" w:hAnsi="Arial" w:cs="Arial"/>
          <w:b/>
          <w:sz w:val="20"/>
          <w:szCs w:val="20"/>
        </w:rPr>
        <w:t xml:space="preserve"> – here, you could also reflect on foci relating to the curriculum components (professional behaviours and responsibilities; subject, pedagogical and curricular knowledge; how children learn; planning for learning; adaptive teaching and inclusion; assessment of children; managing behaviour and the environment for learning; pupil health and wellbeing)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4"/>
      </w:tblGrid>
      <w:tr w:rsidR="00E61C89" w:rsidRPr="009C4A26" w:rsidTr="00F23D07">
        <w:tc>
          <w:tcPr>
            <w:tcW w:w="5000" w:type="pct"/>
          </w:tcPr>
          <w:p w:rsidR="00E61C89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C89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C89" w:rsidRPr="009C4A26" w:rsidRDefault="00E61C89" w:rsidP="00F23D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1C89" w:rsidRPr="00E61C89" w:rsidRDefault="00E61C89" w:rsidP="00E61C89">
      <w:pPr>
        <w:sectPr w:rsidR="00E61C89" w:rsidRPr="00E61C89" w:rsidSect="008A6065">
          <w:pgSz w:w="16834" w:h="11909" w:orient="landscape"/>
          <w:pgMar w:top="720" w:right="720" w:bottom="720" w:left="720" w:header="720" w:footer="720" w:gutter="0"/>
          <w:cols w:space="720"/>
        </w:sectPr>
      </w:pPr>
    </w:p>
    <w:p w:rsidR="00F43761" w:rsidRDefault="00E61C89" w:rsidP="00E61C89"/>
    <w:sectPr w:rsidR="00F43761" w:rsidSect="00E61C89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89" w:rsidRDefault="00E61C89" w:rsidP="00E61C89">
      <w:pPr>
        <w:spacing w:after="0" w:line="240" w:lineRule="auto"/>
      </w:pPr>
      <w:r>
        <w:separator/>
      </w:r>
    </w:p>
  </w:endnote>
  <w:endnote w:type="continuationSeparator" w:id="0">
    <w:p w:rsidR="00E61C89" w:rsidRDefault="00E61C89" w:rsidP="00E6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89" w:rsidRDefault="00E61C89" w:rsidP="00E61C89">
      <w:pPr>
        <w:spacing w:after="0" w:line="240" w:lineRule="auto"/>
      </w:pPr>
      <w:r>
        <w:separator/>
      </w:r>
    </w:p>
  </w:footnote>
  <w:footnote w:type="continuationSeparator" w:id="0">
    <w:p w:rsidR="00E61C89" w:rsidRDefault="00E61C89" w:rsidP="00E61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89"/>
    <w:rsid w:val="000574FD"/>
    <w:rsid w:val="000E0E6B"/>
    <w:rsid w:val="00114FB9"/>
    <w:rsid w:val="002C73BF"/>
    <w:rsid w:val="003D36A2"/>
    <w:rsid w:val="004271D1"/>
    <w:rsid w:val="004F173C"/>
    <w:rsid w:val="005451B9"/>
    <w:rsid w:val="00712F25"/>
    <w:rsid w:val="00741305"/>
    <w:rsid w:val="007B2B50"/>
    <w:rsid w:val="008A0DF9"/>
    <w:rsid w:val="009146D3"/>
    <w:rsid w:val="00970AD5"/>
    <w:rsid w:val="009A749B"/>
    <w:rsid w:val="009B22CE"/>
    <w:rsid w:val="00A24D0D"/>
    <w:rsid w:val="00B35788"/>
    <w:rsid w:val="00D47C83"/>
    <w:rsid w:val="00E10810"/>
    <w:rsid w:val="00E61C89"/>
    <w:rsid w:val="00E83455"/>
    <w:rsid w:val="00E95ACD"/>
    <w:rsid w:val="00F431D8"/>
    <w:rsid w:val="00FC4F2A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273D"/>
  <w15:chartTrackingRefBased/>
  <w15:docId w15:val="{179C4BE1-A546-4569-B8B1-2EF7B46B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C89"/>
    <w:pPr>
      <w:spacing w:after="200" w:line="276" w:lineRule="auto"/>
      <w:jc w:val="both"/>
    </w:pPr>
    <w:rPr>
      <w:rFonts w:ascii="Calibri" w:eastAsia="Calibri" w:hAnsi="Calibri" w:cs="Calibri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C89"/>
    <w:pPr>
      <w:keepNext/>
      <w:keepLines/>
      <w:spacing w:before="400" w:after="1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C89"/>
    <w:rPr>
      <w:rFonts w:ascii="Calibri" w:eastAsia="Calibri" w:hAnsi="Calibri" w:cs="Calibri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E61C89"/>
    <w:pPr>
      <w:spacing w:after="0" w:line="240" w:lineRule="auto"/>
      <w:jc w:val="both"/>
    </w:pPr>
    <w:rPr>
      <w:rFonts w:ascii="Calibri" w:eastAsia="Calibri" w:hAnsi="Calibri" w:cs="Calibri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E61C8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C89"/>
    <w:rPr>
      <w:rFonts w:ascii="Calibri" w:eastAsia="Calibri" w:hAnsi="Calibri" w:cs="Calibr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61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C89"/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Babbar (Staff)</dc:creator>
  <cp:keywords/>
  <dc:description/>
  <cp:lastModifiedBy>Sunita Babbar (Staff)</cp:lastModifiedBy>
  <cp:revision>1</cp:revision>
  <dcterms:created xsi:type="dcterms:W3CDTF">2025-01-20T20:36:00Z</dcterms:created>
  <dcterms:modified xsi:type="dcterms:W3CDTF">2025-01-20T20:41:00Z</dcterms:modified>
</cp:coreProperties>
</file>