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544887" w14:textId="77777777" w:rsidR="00D35898" w:rsidRPr="00B927CD" w:rsidRDefault="00D35898" w:rsidP="00D35898">
      <w:pPr>
        <w:pStyle w:val="Heading1"/>
      </w:pPr>
      <w:bookmarkStart w:id="0" w:name="_Toc188290321"/>
      <w:r w:rsidRPr="00B927CD">
        <w:t xml:space="preserve">Appendix IV:  Student Teacher notes on post lesson discussion with an expert colleague and Critical Analysis of Learning – Reflection Task 2 </w:t>
      </w:r>
      <w:r w:rsidRPr="00B927CD">
        <w:rPr>
          <w:lang w:val="en-US"/>
        </w:rPr>
        <w:t xml:space="preserve">(upload to </w:t>
      </w:r>
      <w:proofErr w:type="spellStart"/>
      <w:r w:rsidRPr="00B927CD">
        <w:rPr>
          <w:lang w:val="en-US"/>
        </w:rPr>
        <w:t>pebblepad</w:t>
      </w:r>
      <w:proofErr w:type="spellEnd"/>
      <w:r w:rsidRPr="00B927CD">
        <w:rPr>
          <w:lang w:val="en-US"/>
        </w:rPr>
        <w:t>)</w:t>
      </w:r>
      <w:bookmarkEnd w:id="0"/>
    </w:p>
    <w:p w14:paraId="7C6F3563" w14:textId="77777777" w:rsidR="00D35898" w:rsidRPr="009D641E" w:rsidRDefault="00D35898" w:rsidP="00D35898">
      <w:r w:rsidRPr="009D641E">
        <w:t xml:space="preserve">Use key points from your full lesson observation, alongside the questions below, to discuss pedagogical approaches used by the expert colleague. This should include discussion around why they selected the specific tasks, how they adapted them to meet the needs of all children etc. It should also give the expert colleague an opportunity to explain how their beliefs about how children learn influence their pedagogical choices. </w:t>
      </w:r>
    </w:p>
    <w:tbl>
      <w:tblPr>
        <w:tblStyle w:val="TableGrid"/>
        <w:tblW w:w="9015"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9015"/>
      </w:tblGrid>
      <w:tr w:rsidR="00D35898" w:rsidRPr="009D641E" w14:paraId="2866677B" w14:textId="77777777" w:rsidTr="003E45DD">
        <w:trPr>
          <w:trHeight w:val="300"/>
        </w:trPr>
        <w:tc>
          <w:tcPr>
            <w:tcW w:w="9015" w:type="dxa"/>
            <w:shd w:val="clear" w:color="auto" w:fill="D9E2F3"/>
            <w:tcMar>
              <w:left w:w="105" w:type="dxa"/>
              <w:right w:w="105" w:type="dxa"/>
            </w:tcMar>
          </w:tcPr>
          <w:p w14:paraId="516008B5" w14:textId="77777777" w:rsidR="00D35898" w:rsidRPr="009D641E" w:rsidRDefault="00D35898" w:rsidP="003E45DD">
            <w:pPr>
              <w:rPr>
                <w:b/>
                <w:bCs/>
                <w:color w:val="000000" w:themeColor="text1"/>
              </w:rPr>
            </w:pPr>
            <w:r w:rsidRPr="009D641E">
              <w:rPr>
                <w:b/>
                <w:bCs/>
              </w:rPr>
              <w:t xml:space="preserve">Reflection </w:t>
            </w:r>
            <w:r w:rsidRPr="00160D30">
              <w:rPr>
                <w:b/>
                <w:bCs/>
                <w:u w:val="single"/>
              </w:rPr>
              <w:t>prior to the discussion</w:t>
            </w:r>
            <w:r w:rsidRPr="009D641E">
              <w:rPr>
                <w:b/>
                <w:bCs/>
              </w:rPr>
              <w:t xml:space="preserve"> with the expert colleague:</w:t>
            </w:r>
          </w:p>
          <w:p w14:paraId="6C3AD766" w14:textId="77777777" w:rsidR="00D35898" w:rsidRPr="009D641E" w:rsidRDefault="00D35898" w:rsidP="003E45DD">
            <w:pPr>
              <w:rPr>
                <w:b/>
                <w:bCs/>
                <w:lang w:val="en-US"/>
              </w:rPr>
            </w:pPr>
            <w:r w:rsidRPr="009D641E">
              <w:rPr>
                <w:b/>
                <w:bCs/>
              </w:rPr>
              <w:t>Following the observations of expert colleagues, what did you learn about the use of scaffolding to support learning?</w:t>
            </w:r>
          </w:p>
        </w:tc>
      </w:tr>
      <w:tr w:rsidR="00D35898" w:rsidRPr="009D641E" w14:paraId="4B254398" w14:textId="77777777" w:rsidTr="003E45DD">
        <w:trPr>
          <w:trHeight w:val="300"/>
        </w:trPr>
        <w:tc>
          <w:tcPr>
            <w:tcW w:w="9015" w:type="dxa"/>
            <w:tcMar>
              <w:left w:w="105" w:type="dxa"/>
              <w:right w:w="105" w:type="dxa"/>
            </w:tcMar>
          </w:tcPr>
          <w:p w14:paraId="7B9CA43C" w14:textId="77777777" w:rsidR="00D35898" w:rsidRPr="009D641E" w:rsidRDefault="00D35898" w:rsidP="003E45DD">
            <w:pPr>
              <w:keepNext/>
              <w:keepLines/>
              <w:spacing w:before="40" w:line="259" w:lineRule="auto"/>
              <w:rPr>
                <w:color w:val="000000" w:themeColor="text1"/>
              </w:rPr>
            </w:pPr>
          </w:p>
          <w:p w14:paraId="435587BC" w14:textId="77777777" w:rsidR="00D35898" w:rsidRDefault="00D35898" w:rsidP="003E45DD">
            <w:pPr>
              <w:spacing w:line="259" w:lineRule="auto"/>
              <w:rPr>
                <w:color w:val="000000" w:themeColor="text1"/>
              </w:rPr>
            </w:pPr>
          </w:p>
          <w:p w14:paraId="43450D8A" w14:textId="77777777" w:rsidR="00D35898" w:rsidRPr="009D641E" w:rsidRDefault="00D35898" w:rsidP="003E45DD">
            <w:pPr>
              <w:spacing w:line="259" w:lineRule="auto"/>
              <w:rPr>
                <w:color w:val="000000" w:themeColor="text1"/>
              </w:rPr>
            </w:pPr>
          </w:p>
        </w:tc>
      </w:tr>
      <w:tr w:rsidR="00D35898" w:rsidRPr="009D641E" w14:paraId="1553FF90" w14:textId="77777777" w:rsidTr="003E45DD">
        <w:trPr>
          <w:trHeight w:val="300"/>
        </w:trPr>
        <w:tc>
          <w:tcPr>
            <w:tcW w:w="9015" w:type="dxa"/>
            <w:shd w:val="clear" w:color="auto" w:fill="E7E6E6"/>
            <w:tcMar>
              <w:left w:w="105" w:type="dxa"/>
              <w:right w:w="105" w:type="dxa"/>
            </w:tcMar>
          </w:tcPr>
          <w:p w14:paraId="6F9EFD9A" w14:textId="77777777" w:rsidR="00D35898" w:rsidRPr="009D641E" w:rsidRDefault="00D35898" w:rsidP="003E45DD">
            <w:pPr>
              <w:rPr>
                <w:b/>
                <w:bCs/>
                <w:color w:val="000000" w:themeColor="text1"/>
              </w:rPr>
            </w:pPr>
            <w:bookmarkStart w:id="1" w:name="_Toc144807158"/>
            <w:bookmarkStart w:id="2" w:name="_Toc143625474"/>
            <w:r w:rsidRPr="009D641E">
              <w:rPr>
                <w:b/>
                <w:bCs/>
              </w:rPr>
              <w:t xml:space="preserve">Reflections </w:t>
            </w:r>
            <w:r w:rsidRPr="00160D30">
              <w:rPr>
                <w:b/>
                <w:bCs/>
                <w:u w:val="single"/>
              </w:rPr>
              <w:t>during the discussion</w:t>
            </w:r>
            <w:r w:rsidRPr="009D641E">
              <w:rPr>
                <w:b/>
                <w:bCs/>
              </w:rPr>
              <w:t xml:space="preserve"> with the expert colleague:</w:t>
            </w:r>
            <w:bookmarkEnd w:id="1"/>
            <w:bookmarkEnd w:id="2"/>
          </w:p>
          <w:p w14:paraId="4173DF8D" w14:textId="77777777" w:rsidR="00D35898" w:rsidRPr="009D641E" w:rsidRDefault="00D35898" w:rsidP="003E45DD">
            <w:pPr>
              <w:rPr>
                <w:b/>
                <w:bCs/>
              </w:rPr>
            </w:pPr>
            <w:r w:rsidRPr="009D641E">
              <w:rPr>
                <w:b/>
                <w:bCs/>
              </w:rPr>
              <w:t>What barriers to learning did you plan to address? How did you know who to give scaffolding to specifically focus on and how will this connect to new and existing learning?</w:t>
            </w:r>
          </w:p>
        </w:tc>
      </w:tr>
      <w:tr w:rsidR="00D35898" w:rsidRPr="009D641E" w14:paraId="318F23F2" w14:textId="77777777" w:rsidTr="003E45DD">
        <w:trPr>
          <w:trHeight w:val="300"/>
        </w:trPr>
        <w:tc>
          <w:tcPr>
            <w:tcW w:w="9015" w:type="dxa"/>
            <w:tcMar>
              <w:left w:w="105" w:type="dxa"/>
              <w:right w:w="105" w:type="dxa"/>
            </w:tcMar>
          </w:tcPr>
          <w:p w14:paraId="527FFAE6" w14:textId="77777777" w:rsidR="00D35898" w:rsidRDefault="00D35898" w:rsidP="003E45DD">
            <w:pPr>
              <w:rPr>
                <w:b/>
                <w:bCs/>
              </w:rPr>
            </w:pPr>
          </w:p>
          <w:p w14:paraId="12C91D41" w14:textId="77777777" w:rsidR="00D35898" w:rsidRDefault="00D35898" w:rsidP="003E45DD">
            <w:pPr>
              <w:rPr>
                <w:b/>
                <w:bCs/>
              </w:rPr>
            </w:pPr>
          </w:p>
          <w:p w14:paraId="4873F5F8" w14:textId="77777777" w:rsidR="00D35898" w:rsidRDefault="00D35898" w:rsidP="003E45DD">
            <w:pPr>
              <w:rPr>
                <w:b/>
                <w:bCs/>
              </w:rPr>
            </w:pPr>
          </w:p>
          <w:p w14:paraId="23AFFD24" w14:textId="77777777" w:rsidR="00D35898" w:rsidRPr="009D641E" w:rsidRDefault="00D35898" w:rsidP="003E45DD">
            <w:pPr>
              <w:rPr>
                <w:b/>
                <w:bCs/>
              </w:rPr>
            </w:pPr>
          </w:p>
        </w:tc>
      </w:tr>
      <w:tr w:rsidR="00D35898" w:rsidRPr="009D641E" w14:paraId="7A74772D" w14:textId="77777777" w:rsidTr="003E45DD">
        <w:trPr>
          <w:trHeight w:val="300"/>
        </w:trPr>
        <w:tc>
          <w:tcPr>
            <w:tcW w:w="9015" w:type="dxa"/>
            <w:shd w:val="clear" w:color="auto" w:fill="E7E6E6"/>
            <w:tcMar>
              <w:left w:w="105" w:type="dxa"/>
              <w:right w:w="105" w:type="dxa"/>
            </w:tcMar>
          </w:tcPr>
          <w:p w14:paraId="5B62DAE5" w14:textId="77777777" w:rsidR="00D35898" w:rsidRPr="009D641E" w:rsidRDefault="00D35898" w:rsidP="003E45DD">
            <w:pPr>
              <w:rPr>
                <w:b/>
                <w:bCs/>
              </w:rPr>
            </w:pPr>
            <w:r w:rsidRPr="009D641E">
              <w:rPr>
                <w:b/>
                <w:bCs/>
              </w:rPr>
              <w:t>What scaffolding approaches did you use and how did this specifically support children to access the same learning outcomes?</w:t>
            </w:r>
          </w:p>
        </w:tc>
      </w:tr>
      <w:tr w:rsidR="00D35898" w:rsidRPr="009D641E" w14:paraId="298D7BF7" w14:textId="77777777" w:rsidTr="003E45DD">
        <w:trPr>
          <w:trHeight w:val="300"/>
        </w:trPr>
        <w:tc>
          <w:tcPr>
            <w:tcW w:w="9015" w:type="dxa"/>
            <w:tcMar>
              <w:left w:w="105" w:type="dxa"/>
              <w:right w:w="105" w:type="dxa"/>
            </w:tcMar>
          </w:tcPr>
          <w:p w14:paraId="610D0071" w14:textId="77777777" w:rsidR="00D35898" w:rsidRDefault="00D35898" w:rsidP="003E45DD">
            <w:pPr>
              <w:rPr>
                <w:b/>
                <w:bCs/>
              </w:rPr>
            </w:pPr>
          </w:p>
          <w:p w14:paraId="4AD6DC12" w14:textId="77777777" w:rsidR="00D35898" w:rsidRDefault="00D35898" w:rsidP="003E45DD">
            <w:pPr>
              <w:rPr>
                <w:b/>
                <w:bCs/>
              </w:rPr>
            </w:pPr>
          </w:p>
          <w:p w14:paraId="2FC58365" w14:textId="77777777" w:rsidR="00D35898" w:rsidRPr="009D641E" w:rsidRDefault="00D35898" w:rsidP="003E45DD">
            <w:pPr>
              <w:rPr>
                <w:b/>
                <w:bCs/>
              </w:rPr>
            </w:pPr>
          </w:p>
          <w:p w14:paraId="474E7FE6" w14:textId="77777777" w:rsidR="00D35898" w:rsidRPr="009D641E" w:rsidRDefault="00D35898" w:rsidP="003E45DD">
            <w:pPr>
              <w:rPr>
                <w:b/>
                <w:bCs/>
              </w:rPr>
            </w:pPr>
          </w:p>
        </w:tc>
      </w:tr>
      <w:tr w:rsidR="00D35898" w:rsidRPr="009D641E" w14:paraId="08C94810" w14:textId="77777777" w:rsidTr="003E45DD">
        <w:trPr>
          <w:trHeight w:val="300"/>
        </w:trPr>
        <w:tc>
          <w:tcPr>
            <w:tcW w:w="9015" w:type="dxa"/>
            <w:shd w:val="clear" w:color="auto" w:fill="E7E6E6"/>
            <w:tcMar>
              <w:left w:w="105" w:type="dxa"/>
              <w:right w:w="105" w:type="dxa"/>
            </w:tcMar>
          </w:tcPr>
          <w:p w14:paraId="33D96B4D" w14:textId="77777777" w:rsidR="00D35898" w:rsidRDefault="00D35898" w:rsidP="003E45DD">
            <w:pPr>
              <w:rPr>
                <w:b/>
                <w:bCs/>
              </w:rPr>
            </w:pPr>
            <w:r w:rsidRPr="009D641E">
              <w:rPr>
                <w:b/>
                <w:bCs/>
                <w:color w:val="000000" w:themeColor="text1"/>
                <w:lang w:val="en-US"/>
              </w:rPr>
              <w:t>Did you use both planned and contingent scaffolds? Why?</w:t>
            </w:r>
            <w:r w:rsidRPr="009D641E">
              <w:rPr>
                <w:b/>
                <w:bCs/>
              </w:rPr>
              <w:t xml:space="preserve"> </w:t>
            </w:r>
          </w:p>
          <w:p w14:paraId="36F64822" w14:textId="77777777" w:rsidR="00D35898" w:rsidRPr="009D641E" w:rsidRDefault="00D35898" w:rsidP="003E45DD">
            <w:pPr>
              <w:rPr>
                <w:b/>
                <w:bCs/>
              </w:rPr>
            </w:pPr>
            <w:r w:rsidRPr="009D641E">
              <w:rPr>
                <w:b/>
                <w:bCs/>
              </w:rPr>
              <w:t>What scaffolds did you use to achieve a common instructional goal?</w:t>
            </w:r>
          </w:p>
          <w:p w14:paraId="213A0E0E" w14:textId="77777777" w:rsidR="00D35898" w:rsidRPr="009D641E" w:rsidRDefault="00D35898" w:rsidP="003E45DD">
            <w:pPr>
              <w:rPr>
                <w:b/>
                <w:bCs/>
              </w:rPr>
            </w:pPr>
            <w:r w:rsidRPr="009D641E">
              <w:rPr>
                <w:b/>
                <w:bCs/>
              </w:rPr>
              <w:lastRenderedPageBreak/>
              <w:t>Were there any scaffolds you planned to use and then didn’t?</w:t>
            </w:r>
          </w:p>
          <w:p w14:paraId="4B39F06C" w14:textId="77777777" w:rsidR="00D35898" w:rsidRPr="00160D30" w:rsidRDefault="00D35898" w:rsidP="003E45DD">
            <w:pPr>
              <w:rPr>
                <w:b/>
                <w:bCs/>
              </w:rPr>
            </w:pPr>
            <w:r w:rsidRPr="009D641E">
              <w:rPr>
                <w:b/>
                <w:bCs/>
              </w:rPr>
              <w:t>Were there any contingent scaffolds you used as a result of formative assessment</w:t>
            </w:r>
            <w:r>
              <w:rPr>
                <w:b/>
                <w:bCs/>
              </w:rPr>
              <w:t>?</w:t>
            </w:r>
          </w:p>
        </w:tc>
      </w:tr>
      <w:tr w:rsidR="00D35898" w:rsidRPr="009D641E" w14:paraId="735E04E1" w14:textId="77777777" w:rsidTr="003E45DD">
        <w:trPr>
          <w:trHeight w:val="300"/>
        </w:trPr>
        <w:tc>
          <w:tcPr>
            <w:tcW w:w="9015" w:type="dxa"/>
            <w:tcMar>
              <w:left w:w="105" w:type="dxa"/>
              <w:right w:w="105" w:type="dxa"/>
            </w:tcMar>
          </w:tcPr>
          <w:p w14:paraId="2CDE45B6" w14:textId="77777777" w:rsidR="00D35898" w:rsidRDefault="00D35898" w:rsidP="003E45DD">
            <w:pPr>
              <w:rPr>
                <w:b/>
                <w:bCs/>
              </w:rPr>
            </w:pPr>
          </w:p>
          <w:p w14:paraId="66251DEC" w14:textId="77777777" w:rsidR="00D35898" w:rsidRDefault="00D35898" w:rsidP="003E45DD">
            <w:pPr>
              <w:rPr>
                <w:b/>
                <w:bCs/>
              </w:rPr>
            </w:pPr>
          </w:p>
          <w:p w14:paraId="38F9D986" w14:textId="77777777" w:rsidR="00D35898" w:rsidRDefault="00D35898" w:rsidP="003E45DD">
            <w:pPr>
              <w:rPr>
                <w:b/>
                <w:bCs/>
              </w:rPr>
            </w:pPr>
          </w:p>
          <w:p w14:paraId="641ACE02" w14:textId="77777777" w:rsidR="00D35898" w:rsidRPr="009D641E" w:rsidRDefault="00D35898" w:rsidP="003E45DD">
            <w:pPr>
              <w:rPr>
                <w:b/>
                <w:bCs/>
              </w:rPr>
            </w:pPr>
          </w:p>
        </w:tc>
      </w:tr>
      <w:tr w:rsidR="00D35898" w:rsidRPr="009D641E" w14:paraId="63CDD1A8" w14:textId="77777777" w:rsidTr="003E45DD">
        <w:trPr>
          <w:trHeight w:val="300"/>
        </w:trPr>
        <w:tc>
          <w:tcPr>
            <w:tcW w:w="9015" w:type="dxa"/>
            <w:shd w:val="clear" w:color="auto" w:fill="E7E6E6"/>
            <w:tcMar>
              <w:left w:w="105" w:type="dxa"/>
              <w:right w:w="105" w:type="dxa"/>
            </w:tcMar>
          </w:tcPr>
          <w:p w14:paraId="78EE29FD" w14:textId="77777777" w:rsidR="00D35898" w:rsidRPr="00160D30" w:rsidRDefault="00D35898" w:rsidP="003E45DD">
            <w:pPr>
              <w:rPr>
                <w:b/>
                <w:bCs/>
                <w:color w:val="000000" w:themeColor="text1"/>
              </w:rPr>
            </w:pPr>
            <w:r w:rsidRPr="009D641E">
              <w:rPr>
                <w:b/>
                <w:bCs/>
                <w:color w:val="000000" w:themeColor="text1"/>
              </w:rPr>
              <w:t>Did you remove/fade scaffolds? Why and how did you choose to do that?</w:t>
            </w:r>
          </w:p>
        </w:tc>
      </w:tr>
      <w:tr w:rsidR="00D35898" w:rsidRPr="009D641E" w14:paraId="2DE9B90B" w14:textId="77777777" w:rsidTr="003E45DD">
        <w:trPr>
          <w:trHeight w:val="300"/>
        </w:trPr>
        <w:tc>
          <w:tcPr>
            <w:tcW w:w="9015" w:type="dxa"/>
            <w:tcMar>
              <w:left w:w="105" w:type="dxa"/>
              <w:right w:w="105" w:type="dxa"/>
            </w:tcMar>
          </w:tcPr>
          <w:p w14:paraId="69F118E2" w14:textId="77777777" w:rsidR="00D35898" w:rsidRDefault="00D35898" w:rsidP="003E45DD">
            <w:pPr>
              <w:rPr>
                <w:b/>
                <w:bCs/>
              </w:rPr>
            </w:pPr>
          </w:p>
          <w:p w14:paraId="615483CB" w14:textId="77777777" w:rsidR="00D35898" w:rsidRDefault="00D35898" w:rsidP="003E45DD">
            <w:pPr>
              <w:rPr>
                <w:b/>
                <w:bCs/>
              </w:rPr>
            </w:pPr>
          </w:p>
          <w:p w14:paraId="0250FFF5" w14:textId="77777777" w:rsidR="00D35898" w:rsidRDefault="00D35898" w:rsidP="003E45DD">
            <w:pPr>
              <w:rPr>
                <w:b/>
                <w:bCs/>
              </w:rPr>
            </w:pPr>
          </w:p>
          <w:p w14:paraId="7877FB1E" w14:textId="77777777" w:rsidR="00D35898" w:rsidRPr="009D641E" w:rsidRDefault="00D35898" w:rsidP="003E45DD">
            <w:pPr>
              <w:rPr>
                <w:b/>
                <w:bCs/>
              </w:rPr>
            </w:pPr>
          </w:p>
        </w:tc>
      </w:tr>
      <w:tr w:rsidR="00D35898" w:rsidRPr="009D641E" w14:paraId="36D84D9F" w14:textId="77777777" w:rsidTr="003E45DD">
        <w:trPr>
          <w:trHeight w:val="300"/>
        </w:trPr>
        <w:tc>
          <w:tcPr>
            <w:tcW w:w="9015" w:type="dxa"/>
            <w:shd w:val="clear" w:color="auto" w:fill="E7E6E6"/>
            <w:tcMar>
              <w:left w:w="105" w:type="dxa"/>
              <w:right w:w="105" w:type="dxa"/>
            </w:tcMar>
          </w:tcPr>
          <w:p w14:paraId="7A6CB13C" w14:textId="77777777" w:rsidR="00D35898" w:rsidRPr="009D641E" w:rsidRDefault="00D35898" w:rsidP="003E45DD">
            <w:r w:rsidRPr="009D641E">
              <w:rPr>
                <w:b/>
                <w:bCs/>
              </w:rPr>
              <w:t xml:space="preserve">How did you adapt your discourse with children </w:t>
            </w:r>
            <w:proofErr w:type="spellStart"/>
            <w:r w:rsidRPr="009D641E">
              <w:rPr>
                <w:b/>
                <w:bCs/>
              </w:rPr>
              <w:t>eg</w:t>
            </w:r>
            <w:proofErr w:type="spellEnd"/>
            <w:r w:rsidRPr="009D641E">
              <w:rPr>
                <w:b/>
                <w:bCs/>
              </w:rPr>
              <w:t xml:space="preserve"> questioning, refocusing, simplifying language? What were the challenges to that? What helped?</w:t>
            </w:r>
          </w:p>
        </w:tc>
      </w:tr>
      <w:tr w:rsidR="00D35898" w:rsidRPr="009D641E" w14:paraId="3BAC9C05" w14:textId="77777777" w:rsidTr="003E45DD">
        <w:trPr>
          <w:trHeight w:val="300"/>
        </w:trPr>
        <w:tc>
          <w:tcPr>
            <w:tcW w:w="9015" w:type="dxa"/>
            <w:tcMar>
              <w:left w:w="105" w:type="dxa"/>
              <w:right w:w="105" w:type="dxa"/>
            </w:tcMar>
          </w:tcPr>
          <w:p w14:paraId="2326AC4C" w14:textId="77777777" w:rsidR="00D35898" w:rsidRDefault="00D35898" w:rsidP="003E45DD">
            <w:pPr>
              <w:rPr>
                <w:b/>
                <w:bCs/>
              </w:rPr>
            </w:pPr>
          </w:p>
          <w:p w14:paraId="1DACA9CA" w14:textId="77777777" w:rsidR="00D35898" w:rsidRDefault="00D35898" w:rsidP="003E45DD">
            <w:pPr>
              <w:rPr>
                <w:b/>
                <w:bCs/>
              </w:rPr>
            </w:pPr>
          </w:p>
          <w:p w14:paraId="03FA7D7B" w14:textId="77777777" w:rsidR="00D35898" w:rsidRPr="009D641E" w:rsidRDefault="00D35898" w:rsidP="003E45DD">
            <w:pPr>
              <w:rPr>
                <w:b/>
                <w:bCs/>
              </w:rPr>
            </w:pPr>
          </w:p>
        </w:tc>
      </w:tr>
      <w:tr w:rsidR="00D35898" w:rsidRPr="009D641E" w14:paraId="1F852677" w14:textId="77777777" w:rsidTr="003E45DD">
        <w:trPr>
          <w:trHeight w:val="300"/>
        </w:trPr>
        <w:tc>
          <w:tcPr>
            <w:tcW w:w="9015" w:type="dxa"/>
            <w:shd w:val="clear" w:color="auto" w:fill="E7E6E6"/>
            <w:tcMar>
              <w:left w:w="105" w:type="dxa"/>
              <w:right w:w="105" w:type="dxa"/>
            </w:tcMar>
          </w:tcPr>
          <w:p w14:paraId="67EA3877" w14:textId="77777777" w:rsidR="00D35898" w:rsidRPr="009D641E" w:rsidRDefault="00D35898" w:rsidP="003E45DD">
            <w:pPr>
              <w:rPr>
                <w:b/>
                <w:bCs/>
              </w:rPr>
            </w:pPr>
            <w:bookmarkStart w:id="3" w:name="_Toc143625478"/>
            <w:bookmarkStart w:id="4" w:name="_Toc144807163"/>
            <w:r w:rsidRPr="009D641E">
              <w:rPr>
                <w:b/>
                <w:bCs/>
              </w:rPr>
              <w:t>How do you know that all children were able to access your high-quality teaching?</w:t>
            </w:r>
            <w:bookmarkEnd w:id="3"/>
            <w:bookmarkEnd w:id="4"/>
          </w:p>
        </w:tc>
      </w:tr>
      <w:tr w:rsidR="00D35898" w:rsidRPr="009D641E" w14:paraId="5647D200" w14:textId="77777777" w:rsidTr="003E45DD">
        <w:trPr>
          <w:trHeight w:val="300"/>
        </w:trPr>
        <w:tc>
          <w:tcPr>
            <w:tcW w:w="9015" w:type="dxa"/>
            <w:tcMar>
              <w:left w:w="105" w:type="dxa"/>
              <w:right w:w="105" w:type="dxa"/>
            </w:tcMar>
          </w:tcPr>
          <w:p w14:paraId="52217906" w14:textId="77777777" w:rsidR="00D35898" w:rsidRDefault="00D35898" w:rsidP="003E45DD">
            <w:pPr>
              <w:keepNext/>
              <w:keepLines/>
              <w:rPr>
                <w:b/>
                <w:bCs/>
              </w:rPr>
            </w:pPr>
          </w:p>
          <w:p w14:paraId="692CB431" w14:textId="77777777" w:rsidR="00D35898" w:rsidRDefault="00D35898" w:rsidP="003E45DD">
            <w:pPr>
              <w:keepNext/>
              <w:keepLines/>
              <w:rPr>
                <w:b/>
                <w:bCs/>
              </w:rPr>
            </w:pPr>
          </w:p>
          <w:p w14:paraId="7309B3E8" w14:textId="77777777" w:rsidR="00D35898" w:rsidRPr="009D641E" w:rsidRDefault="00D35898" w:rsidP="003E45DD">
            <w:pPr>
              <w:keepNext/>
              <w:keepLines/>
              <w:rPr>
                <w:b/>
                <w:bCs/>
              </w:rPr>
            </w:pPr>
          </w:p>
        </w:tc>
      </w:tr>
      <w:tr w:rsidR="00D35898" w:rsidRPr="009D641E" w14:paraId="4CE59976" w14:textId="77777777" w:rsidTr="003E45DD">
        <w:trPr>
          <w:trHeight w:val="300"/>
        </w:trPr>
        <w:tc>
          <w:tcPr>
            <w:tcW w:w="9015" w:type="dxa"/>
            <w:shd w:val="clear" w:color="auto" w:fill="E2EFD9"/>
            <w:tcMar>
              <w:left w:w="105" w:type="dxa"/>
              <w:right w:w="105" w:type="dxa"/>
            </w:tcMar>
          </w:tcPr>
          <w:p w14:paraId="1C503A9F" w14:textId="77777777" w:rsidR="00D35898" w:rsidRPr="009D641E" w:rsidRDefault="00D35898" w:rsidP="003E45DD">
            <w:pPr>
              <w:rPr>
                <w:b/>
                <w:bCs/>
                <w:color w:val="000000" w:themeColor="text1"/>
              </w:rPr>
            </w:pPr>
            <w:bookmarkStart w:id="5" w:name="_Toc144807164"/>
            <w:bookmarkStart w:id="6" w:name="_Toc143625479"/>
            <w:r w:rsidRPr="009D641E">
              <w:rPr>
                <w:b/>
                <w:bCs/>
              </w:rPr>
              <w:t>Additional questions and responses</w:t>
            </w:r>
            <w:bookmarkEnd w:id="5"/>
            <w:r w:rsidRPr="009D641E">
              <w:rPr>
                <w:b/>
                <w:bCs/>
              </w:rPr>
              <w:t xml:space="preserve"> </w:t>
            </w:r>
            <w:bookmarkEnd w:id="6"/>
            <w:r>
              <w:rPr>
                <w:b/>
                <w:bCs/>
              </w:rPr>
              <w:t>(BSTs should add their own here):</w:t>
            </w:r>
          </w:p>
        </w:tc>
      </w:tr>
      <w:tr w:rsidR="00D35898" w:rsidRPr="009D641E" w14:paraId="08922472" w14:textId="77777777" w:rsidTr="003E45DD">
        <w:trPr>
          <w:trHeight w:val="1216"/>
        </w:trPr>
        <w:tc>
          <w:tcPr>
            <w:tcW w:w="9015" w:type="dxa"/>
            <w:shd w:val="clear" w:color="auto" w:fill="auto"/>
            <w:tcMar>
              <w:left w:w="105" w:type="dxa"/>
              <w:right w:w="105" w:type="dxa"/>
            </w:tcMar>
          </w:tcPr>
          <w:p w14:paraId="1F3D2A72" w14:textId="77777777" w:rsidR="00D35898" w:rsidRPr="009D641E" w:rsidRDefault="00D35898" w:rsidP="003E45DD">
            <w:pPr>
              <w:rPr>
                <w:b/>
                <w:bCs/>
              </w:rPr>
            </w:pPr>
          </w:p>
        </w:tc>
      </w:tr>
      <w:tr w:rsidR="00D35898" w:rsidRPr="009D641E" w14:paraId="5A707A9B" w14:textId="77777777" w:rsidTr="003E45DD">
        <w:trPr>
          <w:trHeight w:val="300"/>
        </w:trPr>
        <w:tc>
          <w:tcPr>
            <w:tcW w:w="9015" w:type="dxa"/>
            <w:shd w:val="clear" w:color="auto" w:fill="ACB9CA" w:themeFill="text2" w:themeFillTint="66"/>
            <w:tcMar>
              <w:left w:w="105" w:type="dxa"/>
              <w:right w:w="105" w:type="dxa"/>
            </w:tcMar>
          </w:tcPr>
          <w:p w14:paraId="698CD266" w14:textId="77777777" w:rsidR="00D35898" w:rsidRPr="005C12AD" w:rsidRDefault="00D35898" w:rsidP="003E45DD">
            <w:pPr>
              <w:spacing w:line="259" w:lineRule="auto"/>
              <w:rPr>
                <w:b/>
                <w:color w:val="000000" w:themeColor="text1"/>
              </w:rPr>
            </w:pPr>
            <w:r w:rsidRPr="005C12AD">
              <w:rPr>
                <w:b/>
                <w:color w:val="000000" w:themeColor="text1"/>
              </w:rPr>
              <w:t>Preparation for Thursday’s lesson</w:t>
            </w:r>
            <w:r>
              <w:rPr>
                <w:b/>
                <w:color w:val="000000" w:themeColor="text1"/>
              </w:rPr>
              <w:t xml:space="preserve"> (in conversation with the class teacher)</w:t>
            </w:r>
            <w:r w:rsidRPr="005C12AD">
              <w:rPr>
                <w:b/>
                <w:color w:val="000000" w:themeColor="text1"/>
              </w:rPr>
              <w:t>:</w:t>
            </w:r>
          </w:p>
        </w:tc>
      </w:tr>
      <w:tr w:rsidR="00D35898" w:rsidRPr="009D641E" w14:paraId="47BE992E" w14:textId="77777777" w:rsidTr="003E45DD">
        <w:trPr>
          <w:trHeight w:val="300"/>
        </w:trPr>
        <w:tc>
          <w:tcPr>
            <w:tcW w:w="9015" w:type="dxa"/>
            <w:tcMar>
              <w:left w:w="105" w:type="dxa"/>
              <w:right w:w="105" w:type="dxa"/>
            </w:tcMar>
          </w:tcPr>
          <w:p w14:paraId="281C6733" w14:textId="77777777" w:rsidR="00D35898" w:rsidRPr="005C12AD" w:rsidRDefault="00D35898" w:rsidP="003E45DD">
            <w:pPr>
              <w:spacing w:line="259" w:lineRule="auto"/>
              <w:rPr>
                <w:color w:val="000000" w:themeColor="text1"/>
              </w:rPr>
            </w:pPr>
            <w:r w:rsidRPr="005C12AD">
              <w:rPr>
                <w:color w:val="000000" w:themeColor="text1"/>
                <w:lang w:val="en-US"/>
              </w:rPr>
              <w:t xml:space="preserve">When </w:t>
            </w:r>
            <w:r>
              <w:rPr>
                <w:color w:val="000000" w:themeColor="text1"/>
                <w:lang w:val="en-US"/>
              </w:rPr>
              <w:t xml:space="preserve">will </w:t>
            </w:r>
            <w:r w:rsidRPr="005C12AD">
              <w:rPr>
                <w:color w:val="000000" w:themeColor="text1"/>
                <w:lang w:val="en-US"/>
              </w:rPr>
              <w:t>the lesson be taught and for how long</w:t>
            </w:r>
            <w:r>
              <w:rPr>
                <w:color w:val="000000" w:themeColor="text1"/>
                <w:lang w:val="en-US"/>
              </w:rPr>
              <w:t>?</w:t>
            </w:r>
          </w:p>
          <w:p w14:paraId="64AFCFAA" w14:textId="77777777" w:rsidR="00D35898" w:rsidRPr="009D641E" w:rsidRDefault="00D35898" w:rsidP="00D35898">
            <w:pPr>
              <w:numPr>
                <w:ilvl w:val="0"/>
                <w:numId w:val="2"/>
              </w:numPr>
              <w:spacing w:after="0" w:line="259" w:lineRule="auto"/>
              <w:rPr>
                <w:color w:val="000000" w:themeColor="text1"/>
              </w:rPr>
            </w:pPr>
          </w:p>
        </w:tc>
      </w:tr>
      <w:tr w:rsidR="00D35898" w:rsidRPr="009D641E" w14:paraId="641616F3" w14:textId="77777777" w:rsidTr="003E45DD">
        <w:trPr>
          <w:trHeight w:val="300"/>
        </w:trPr>
        <w:tc>
          <w:tcPr>
            <w:tcW w:w="9015" w:type="dxa"/>
            <w:tcMar>
              <w:left w:w="105" w:type="dxa"/>
              <w:right w:w="105" w:type="dxa"/>
            </w:tcMar>
          </w:tcPr>
          <w:p w14:paraId="76074D2E" w14:textId="77777777" w:rsidR="00D35898" w:rsidRPr="005C12AD" w:rsidRDefault="00D35898" w:rsidP="003E45DD">
            <w:pPr>
              <w:spacing w:line="259" w:lineRule="auto"/>
              <w:rPr>
                <w:color w:val="000000" w:themeColor="text1"/>
              </w:rPr>
            </w:pPr>
            <w:r>
              <w:rPr>
                <w:color w:val="000000" w:themeColor="text1"/>
                <w:lang w:val="en-US"/>
              </w:rPr>
              <w:t xml:space="preserve">What </w:t>
            </w:r>
            <w:r w:rsidRPr="005C12AD">
              <w:rPr>
                <w:color w:val="000000" w:themeColor="text1"/>
                <w:lang w:val="en-US"/>
              </w:rPr>
              <w:t>physical scaffolds will you use</w:t>
            </w:r>
            <w:r>
              <w:rPr>
                <w:color w:val="000000" w:themeColor="text1"/>
                <w:lang w:val="en-US"/>
              </w:rPr>
              <w:t>?</w:t>
            </w:r>
          </w:p>
          <w:p w14:paraId="1128C4E4" w14:textId="77777777" w:rsidR="00D35898" w:rsidRPr="005C12AD" w:rsidRDefault="00D35898" w:rsidP="00D35898">
            <w:pPr>
              <w:numPr>
                <w:ilvl w:val="0"/>
                <w:numId w:val="2"/>
              </w:numPr>
              <w:spacing w:after="0" w:line="259" w:lineRule="auto"/>
              <w:rPr>
                <w:color w:val="000000" w:themeColor="text1"/>
                <w:lang w:val="en-US"/>
              </w:rPr>
            </w:pPr>
          </w:p>
        </w:tc>
      </w:tr>
      <w:tr w:rsidR="00D35898" w:rsidRPr="009D641E" w14:paraId="13ADF3B3" w14:textId="77777777" w:rsidTr="003E45DD">
        <w:trPr>
          <w:trHeight w:val="300"/>
        </w:trPr>
        <w:tc>
          <w:tcPr>
            <w:tcW w:w="9015" w:type="dxa"/>
            <w:tcMar>
              <w:left w:w="105" w:type="dxa"/>
              <w:right w:w="105" w:type="dxa"/>
            </w:tcMar>
          </w:tcPr>
          <w:p w14:paraId="3E7B43FD" w14:textId="77777777" w:rsidR="00D35898" w:rsidRPr="005C12AD" w:rsidRDefault="00D35898" w:rsidP="003E45DD">
            <w:pPr>
              <w:spacing w:line="259" w:lineRule="auto"/>
              <w:rPr>
                <w:color w:val="000000" w:themeColor="text1"/>
              </w:rPr>
            </w:pPr>
            <w:r w:rsidRPr="005C12AD">
              <w:rPr>
                <w:color w:val="000000" w:themeColor="text1"/>
                <w:lang w:val="en-US"/>
              </w:rPr>
              <w:lastRenderedPageBreak/>
              <w:t>How will this be adapted during the lesson</w:t>
            </w:r>
            <w:r>
              <w:rPr>
                <w:color w:val="000000" w:themeColor="text1"/>
                <w:lang w:val="en-US"/>
              </w:rPr>
              <w:t>?</w:t>
            </w:r>
          </w:p>
          <w:p w14:paraId="19EC2757" w14:textId="77777777" w:rsidR="00D35898" w:rsidRPr="005C12AD" w:rsidRDefault="00D35898" w:rsidP="00D35898">
            <w:pPr>
              <w:numPr>
                <w:ilvl w:val="0"/>
                <w:numId w:val="2"/>
              </w:numPr>
              <w:spacing w:after="0" w:line="259" w:lineRule="auto"/>
              <w:rPr>
                <w:color w:val="000000" w:themeColor="text1"/>
                <w:lang w:val="en-US"/>
              </w:rPr>
            </w:pPr>
          </w:p>
        </w:tc>
      </w:tr>
      <w:tr w:rsidR="00D35898" w:rsidRPr="009D641E" w14:paraId="5A66BB70" w14:textId="77777777" w:rsidTr="003E45DD">
        <w:trPr>
          <w:trHeight w:val="300"/>
        </w:trPr>
        <w:tc>
          <w:tcPr>
            <w:tcW w:w="9015" w:type="dxa"/>
            <w:tcMar>
              <w:left w:w="105" w:type="dxa"/>
              <w:right w:w="105" w:type="dxa"/>
            </w:tcMar>
          </w:tcPr>
          <w:p w14:paraId="136ACB42" w14:textId="77777777" w:rsidR="00D35898" w:rsidRPr="005C12AD" w:rsidRDefault="00D35898" w:rsidP="003E45DD">
            <w:pPr>
              <w:spacing w:line="259" w:lineRule="auto"/>
              <w:rPr>
                <w:color w:val="000000" w:themeColor="text1"/>
              </w:rPr>
            </w:pPr>
            <w:r>
              <w:rPr>
                <w:color w:val="000000" w:themeColor="text1"/>
                <w:lang w:val="en-US"/>
              </w:rPr>
              <w:t>How/</w:t>
            </w:r>
            <w:r w:rsidRPr="005C12AD">
              <w:rPr>
                <w:color w:val="000000" w:themeColor="text1"/>
                <w:lang w:val="en-US"/>
              </w:rPr>
              <w:t>when will the scaffolds be removed/reduced</w:t>
            </w:r>
            <w:r>
              <w:rPr>
                <w:color w:val="000000" w:themeColor="text1"/>
                <w:lang w:val="en-US"/>
              </w:rPr>
              <w:t>?</w:t>
            </w:r>
          </w:p>
          <w:p w14:paraId="0304636B" w14:textId="77777777" w:rsidR="00D35898" w:rsidRPr="005C12AD" w:rsidRDefault="00D35898" w:rsidP="00D35898">
            <w:pPr>
              <w:numPr>
                <w:ilvl w:val="0"/>
                <w:numId w:val="2"/>
              </w:numPr>
              <w:spacing w:after="0" w:line="259" w:lineRule="auto"/>
              <w:rPr>
                <w:color w:val="000000" w:themeColor="text1"/>
                <w:lang w:val="en-US"/>
              </w:rPr>
            </w:pPr>
          </w:p>
        </w:tc>
      </w:tr>
      <w:tr w:rsidR="00D35898" w:rsidRPr="009D641E" w14:paraId="3C4B9289" w14:textId="77777777" w:rsidTr="003E45DD">
        <w:trPr>
          <w:trHeight w:val="300"/>
        </w:trPr>
        <w:tc>
          <w:tcPr>
            <w:tcW w:w="9015" w:type="dxa"/>
            <w:tcMar>
              <w:left w:w="105" w:type="dxa"/>
              <w:right w:w="105" w:type="dxa"/>
            </w:tcMar>
          </w:tcPr>
          <w:p w14:paraId="3231A10A" w14:textId="77777777" w:rsidR="00D35898" w:rsidRPr="005C12AD" w:rsidRDefault="00D35898" w:rsidP="003E45DD">
            <w:pPr>
              <w:spacing w:line="259" w:lineRule="auto"/>
              <w:rPr>
                <w:color w:val="000000" w:themeColor="text1"/>
              </w:rPr>
            </w:pPr>
            <w:r>
              <w:rPr>
                <w:color w:val="000000" w:themeColor="text1"/>
                <w:lang w:val="en-US"/>
              </w:rPr>
              <w:t>H</w:t>
            </w:r>
            <w:r w:rsidRPr="005C12AD">
              <w:rPr>
                <w:color w:val="000000" w:themeColor="text1"/>
                <w:lang w:val="en-US"/>
              </w:rPr>
              <w:t xml:space="preserve">ow will you model the use of </w:t>
            </w:r>
            <w:r>
              <w:rPr>
                <w:color w:val="000000" w:themeColor="text1"/>
                <w:lang w:val="en-US"/>
              </w:rPr>
              <w:t xml:space="preserve">the </w:t>
            </w:r>
            <w:r w:rsidRPr="005C12AD">
              <w:rPr>
                <w:color w:val="000000" w:themeColor="text1"/>
                <w:lang w:val="en-US"/>
              </w:rPr>
              <w:t>scaffold</w:t>
            </w:r>
            <w:r>
              <w:rPr>
                <w:color w:val="000000" w:themeColor="text1"/>
                <w:lang w:val="en-US"/>
              </w:rPr>
              <w:t>?</w:t>
            </w:r>
          </w:p>
          <w:p w14:paraId="34FBD5F3" w14:textId="77777777" w:rsidR="00D35898" w:rsidRPr="00C03B78" w:rsidRDefault="00D35898" w:rsidP="00D35898">
            <w:pPr>
              <w:numPr>
                <w:ilvl w:val="0"/>
                <w:numId w:val="2"/>
              </w:numPr>
              <w:spacing w:after="0" w:line="259" w:lineRule="auto"/>
              <w:rPr>
                <w:color w:val="000000" w:themeColor="text1"/>
                <w:lang w:val="en-US"/>
              </w:rPr>
            </w:pPr>
            <w:r>
              <w:rPr>
                <w:color w:val="000000" w:themeColor="text1"/>
                <w:lang w:val="en-US"/>
              </w:rPr>
              <w:t xml:space="preserve"> </w:t>
            </w:r>
          </w:p>
        </w:tc>
      </w:tr>
    </w:tbl>
    <w:p w14:paraId="3A4161A5" w14:textId="77777777" w:rsidR="00D35898" w:rsidRDefault="00D35898" w:rsidP="00D35898">
      <w:r>
        <w:br w:type="page"/>
      </w:r>
    </w:p>
    <w:tbl>
      <w:tblPr>
        <w:tblStyle w:val="TableGrid"/>
        <w:tblW w:w="9015"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9015"/>
      </w:tblGrid>
      <w:tr w:rsidR="00D35898" w:rsidRPr="009D641E" w14:paraId="6A7332E6" w14:textId="77777777" w:rsidTr="003E45DD">
        <w:trPr>
          <w:trHeight w:val="300"/>
        </w:trPr>
        <w:tc>
          <w:tcPr>
            <w:tcW w:w="9015" w:type="dxa"/>
            <w:tcMar>
              <w:left w:w="105" w:type="dxa"/>
              <w:right w:w="105" w:type="dxa"/>
            </w:tcMar>
          </w:tcPr>
          <w:p w14:paraId="794BC28A" w14:textId="77777777" w:rsidR="00D35898" w:rsidRPr="005C12AD" w:rsidRDefault="00D35898" w:rsidP="003E45DD">
            <w:pPr>
              <w:spacing w:line="259" w:lineRule="auto"/>
              <w:rPr>
                <w:b/>
                <w:color w:val="000000" w:themeColor="text1"/>
                <w:lang w:val="en-US"/>
              </w:rPr>
            </w:pPr>
            <w:r w:rsidRPr="005C12AD">
              <w:rPr>
                <w:b/>
                <w:color w:val="000000" w:themeColor="text1"/>
                <w:lang w:val="en-US"/>
              </w:rPr>
              <w:lastRenderedPageBreak/>
              <w:t>Critical analysis of learning task 2</w:t>
            </w:r>
          </w:p>
        </w:tc>
      </w:tr>
      <w:tr w:rsidR="00D35898" w:rsidRPr="009D641E" w14:paraId="18B3FEB4" w14:textId="77777777" w:rsidTr="003E45DD">
        <w:trPr>
          <w:trHeight w:val="9087"/>
        </w:trPr>
        <w:tc>
          <w:tcPr>
            <w:tcW w:w="9015" w:type="dxa"/>
            <w:tcMar>
              <w:left w:w="105" w:type="dxa"/>
              <w:right w:w="105" w:type="dxa"/>
            </w:tcMar>
          </w:tcPr>
          <w:p w14:paraId="60748AAD" w14:textId="77777777" w:rsidR="00D35898" w:rsidRPr="005C12AD" w:rsidRDefault="00D35898" w:rsidP="003E45DD">
            <w:pPr>
              <w:spacing w:line="259" w:lineRule="auto"/>
              <w:jc w:val="left"/>
              <w:rPr>
                <w:color w:val="000000" w:themeColor="text1"/>
                <w:lang w:val="en-US"/>
              </w:rPr>
            </w:pPr>
            <w:r w:rsidRPr="005C12AD">
              <w:rPr>
                <w:color w:val="000000" w:themeColor="text1"/>
                <w:lang w:val="en-US"/>
              </w:rPr>
              <w:t xml:space="preserve">Critically </w:t>
            </w:r>
            <w:proofErr w:type="spellStart"/>
            <w:r w:rsidRPr="005C12AD">
              <w:rPr>
                <w:color w:val="000000" w:themeColor="text1"/>
                <w:lang w:val="en-US"/>
              </w:rPr>
              <w:t>analyse</w:t>
            </w:r>
            <w:proofErr w:type="spellEnd"/>
            <w:r w:rsidRPr="005C12AD">
              <w:rPr>
                <w:color w:val="000000" w:themeColor="text1"/>
                <w:lang w:val="en-US"/>
              </w:rPr>
              <w:t xml:space="preserve"> and reflect on the teaching you have observed today in light of your reading</w:t>
            </w:r>
            <w:r>
              <w:rPr>
                <w:color w:val="000000" w:themeColor="text1"/>
                <w:lang w:val="en-US"/>
              </w:rPr>
              <w:t xml:space="preserve"> using </w:t>
            </w:r>
            <w:r w:rsidRPr="005C12AD">
              <w:rPr>
                <w:color w:val="000000" w:themeColor="text1"/>
                <w:lang w:val="en-US"/>
              </w:rPr>
              <w:t>the following prompts</w:t>
            </w:r>
            <w:r>
              <w:rPr>
                <w:color w:val="000000" w:themeColor="text1"/>
                <w:lang w:val="en-US"/>
              </w:rPr>
              <w:t xml:space="preserve"> in no more than 500 words</w:t>
            </w:r>
            <w:r w:rsidRPr="005C12AD">
              <w:rPr>
                <w:color w:val="000000" w:themeColor="text1"/>
                <w:lang w:val="en-US"/>
              </w:rPr>
              <w:t>:</w:t>
            </w:r>
          </w:p>
          <w:p w14:paraId="71F908FA" w14:textId="77777777" w:rsidR="00D35898" w:rsidRPr="00310FD9" w:rsidRDefault="00D35898" w:rsidP="00D35898">
            <w:pPr>
              <w:pStyle w:val="ListParagraph"/>
              <w:numPr>
                <w:ilvl w:val="0"/>
                <w:numId w:val="3"/>
              </w:numPr>
              <w:spacing w:after="0" w:line="259" w:lineRule="auto"/>
              <w:jc w:val="left"/>
              <w:rPr>
                <w:color w:val="000000" w:themeColor="text1"/>
                <w:lang w:val="en-US"/>
              </w:rPr>
            </w:pPr>
            <w:r w:rsidRPr="00310FD9">
              <w:rPr>
                <w:color w:val="000000" w:themeColor="text1"/>
                <w:lang w:val="en-US"/>
              </w:rPr>
              <w:t>How did the scaffolding practices you observed relate to the literature you engaged with?</w:t>
            </w:r>
          </w:p>
          <w:p w14:paraId="79DA61DE" w14:textId="77777777" w:rsidR="00D35898" w:rsidRPr="00310FD9" w:rsidRDefault="00D35898" w:rsidP="00D35898">
            <w:pPr>
              <w:pStyle w:val="ListParagraph"/>
              <w:numPr>
                <w:ilvl w:val="0"/>
                <w:numId w:val="3"/>
              </w:numPr>
              <w:spacing w:after="0" w:line="259" w:lineRule="auto"/>
              <w:jc w:val="left"/>
              <w:rPr>
                <w:color w:val="000000" w:themeColor="text1"/>
                <w:lang w:val="en-US"/>
              </w:rPr>
            </w:pPr>
            <w:r w:rsidRPr="00310FD9">
              <w:rPr>
                <w:color w:val="000000" w:themeColor="text1"/>
                <w:lang w:val="en-US"/>
              </w:rPr>
              <w:t xml:space="preserve">What are the tensions between theory and practice? </w:t>
            </w:r>
          </w:p>
          <w:p w14:paraId="49E97603" w14:textId="77777777" w:rsidR="00D35898" w:rsidRDefault="00D35898" w:rsidP="00D35898">
            <w:pPr>
              <w:pStyle w:val="ListParagraph"/>
              <w:numPr>
                <w:ilvl w:val="0"/>
                <w:numId w:val="3"/>
              </w:numPr>
              <w:spacing w:after="0" w:line="259" w:lineRule="auto"/>
              <w:jc w:val="left"/>
              <w:rPr>
                <w:color w:val="000000" w:themeColor="text1"/>
                <w:lang w:val="en-US"/>
              </w:rPr>
            </w:pPr>
            <w:r w:rsidRPr="00310FD9">
              <w:rPr>
                <w:color w:val="000000" w:themeColor="text1"/>
                <w:lang w:val="en-US"/>
              </w:rPr>
              <w:t>Did the lesson/s you observed and the professional dialogue you had with expert colleagues raise any questions about the theory?</w:t>
            </w:r>
          </w:p>
          <w:p w14:paraId="1C612E61" w14:textId="77777777" w:rsidR="00D35898" w:rsidRDefault="00D35898" w:rsidP="003E45DD">
            <w:pPr>
              <w:spacing w:line="259" w:lineRule="auto"/>
              <w:jc w:val="left"/>
              <w:rPr>
                <w:color w:val="000000" w:themeColor="text1"/>
                <w:lang w:val="en-US"/>
              </w:rPr>
            </w:pPr>
          </w:p>
          <w:p w14:paraId="573CF82F" w14:textId="77777777" w:rsidR="00D35898" w:rsidRDefault="00D35898" w:rsidP="003E45DD">
            <w:pPr>
              <w:spacing w:line="259" w:lineRule="auto"/>
              <w:jc w:val="left"/>
              <w:rPr>
                <w:color w:val="000000" w:themeColor="text1"/>
                <w:lang w:val="en-US"/>
              </w:rPr>
            </w:pPr>
          </w:p>
          <w:p w14:paraId="5909FEB6" w14:textId="77777777" w:rsidR="00D35898" w:rsidRDefault="00D35898" w:rsidP="003E45DD">
            <w:pPr>
              <w:spacing w:line="259" w:lineRule="auto"/>
              <w:jc w:val="left"/>
              <w:rPr>
                <w:color w:val="000000" w:themeColor="text1"/>
                <w:lang w:val="en-US"/>
              </w:rPr>
            </w:pPr>
          </w:p>
          <w:p w14:paraId="6F7D6B93" w14:textId="77777777" w:rsidR="00D35898" w:rsidRDefault="00D35898" w:rsidP="003E45DD">
            <w:pPr>
              <w:spacing w:line="259" w:lineRule="auto"/>
              <w:jc w:val="left"/>
              <w:rPr>
                <w:color w:val="000000" w:themeColor="text1"/>
                <w:lang w:val="en-US"/>
              </w:rPr>
            </w:pPr>
          </w:p>
          <w:p w14:paraId="3994CFFA" w14:textId="77777777" w:rsidR="00D35898" w:rsidRDefault="00D35898" w:rsidP="003E45DD">
            <w:pPr>
              <w:spacing w:line="259" w:lineRule="auto"/>
              <w:jc w:val="left"/>
              <w:rPr>
                <w:color w:val="000000" w:themeColor="text1"/>
                <w:lang w:val="en-US"/>
              </w:rPr>
            </w:pPr>
          </w:p>
          <w:p w14:paraId="1CFB811D" w14:textId="77777777" w:rsidR="00D35898" w:rsidRDefault="00D35898" w:rsidP="003E45DD">
            <w:pPr>
              <w:spacing w:line="259" w:lineRule="auto"/>
              <w:jc w:val="left"/>
              <w:rPr>
                <w:color w:val="000000" w:themeColor="text1"/>
                <w:lang w:val="en-US"/>
              </w:rPr>
            </w:pPr>
          </w:p>
          <w:p w14:paraId="77950076" w14:textId="77777777" w:rsidR="00D35898" w:rsidRDefault="00D35898" w:rsidP="003E45DD">
            <w:pPr>
              <w:spacing w:line="259" w:lineRule="auto"/>
              <w:jc w:val="left"/>
              <w:rPr>
                <w:color w:val="000000" w:themeColor="text1"/>
                <w:lang w:val="en-US"/>
              </w:rPr>
            </w:pPr>
          </w:p>
          <w:p w14:paraId="2A3FA149" w14:textId="77777777" w:rsidR="00D35898" w:rsidRDefault="00D35898" w:rsidP="003E45DD">
            <w:pPr>
              <w:spacing w:line="259" w:lineRule="auto"/>
              <w:jc w:val="left"/>
              <w:rPr>
                <w:color w:val="000000" w:themeColor="text1"/>
                <w:lang w:val="en-US"/>
              </w:rPr>
            </w:pPr>
          </w:p>
          <w:p w14:paraId="661B2F14" w14:textId="77777777" w:rsidR="00D35898" w:rsidRDefault="00D35898" w:rsidP="003E45DD">
            <w:pPr>
              <w:spacing w:line="259" w:lineRule="auto"/>
              <w:jc w:val="left"/>
              <w:rPr>
                <w:color w:val="000000" w:themeColor="text1"/>
                <w:lang w:val="en-US"/>
              </w:rPr>
            </w:pPr>
          </w:p>
          <w:p w14:paraId="3BEA0FFF" w14:textId="77777777" w:rsidR="00D35898" w:rsidRDefault="00D35898" w:rsidP="003E45DD">
            <w:pPr>
              <w:spacing w:line="259" w:lineRule="auto"/>
              <w:jc w:val="left"/>
              <w:rPr>
                <w:color w:val="000000" w:themeColor="text1"/>
                <w:lang w:val="en-US"/>
              </w:rPr>
            </w:pPr>
          </w:p>
          <w:p w14:paraId="1D747B89" w14:textId="77777777" w:rsidR="00D35898" w:rsidRPr="003458C2" w:rsidRDefault="00D35898" w:rsidP="003E45DD">
            <w:pPr>
              <w:spacing w:line="259" w:lineRule="auto"/>
              <w:jc w:val="left"/>
              <w:rPr>
                <w:color w:val="000000" w:themeColor="text1"/>
                <w:lang w:val="en-US"/>
              </w:rPr>
            </w:pPr>
          </w:p>
        </w:tc>
      </w:tr>
    </w:tbl>
    <w:p w14:paraId="4C3F0141" w14:textId="77777777" w:rsidR="0008641F" w:rsidRPr="00D35898" w:rsidRDefault="00D35898">
      <w:pPr>
        <w:rPr>
          <w:sz w:val="28"/>
          <w:szCs w:val="28"/>
        </w:rPr>
      </w:pPr>
      <w:bookmarkStart w:id="7" w:name="_GoBack"/>
      <w:bookmarkEnd w:id="7"/>
    </w:p>
    <w:sectPr w:rsidR="0008641F" w:rsidRPr="00D35898">
      <w:headerReference w:type="even" r:id="rId8"/>
      <w:headerReference w:type="default" r:id="rId9"/>
      <w:headerReference w:type="first" r:id="rId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EA376" w14:textId="77777777" w:rsidR="00700D32" w:rsidRDefault="00D358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00700D32" w14:paraId="55483904" w14:textId="77777777" w:rsidTr="106C4D3B">
      <w:trPr>
        <w:trHeight w:val="300"/>
      </w:trPr>
      <w:tc>
        <w:tcPr>
          <w:tcW w:w="3005" w:type="dxa"/>
        </w:tcPr>
        <w:p w14:paraId="20BDE375" w14:textId="77777777" w:rsidR="00700D32" w:rsidRDefault="00D35898" w:rsidP="106C4D3B">
          <w:pPr>
            <w:pStyle w:val="Header"/>
            <w:ind w:left="-115"/>
            <w:jc w:val="left"/>
          </w:pPr>
        </w:p>
      </w:tc>
      <w:tc>
        <w:tcPr>
          <w:tcW w:w="3005" w:type="dxa"/>
        </w:tcPr>
        <w:p w14:paraId="2FCBBF45" w14:textId="77777777" w:rsidR="00700D32" w:rsidRDefault="00D35898" w:rsidP="106C4D3B">
          <w:pPr>
            <w:pStyle w:val="Header"/>
            <w:jc w:val="center"/>
          </w:pPr>
        </w:p>
      </w:tc>
      <w:tc>
        <w:tcPr>
          <w:tcW w:w="3005" w:type="dxa"/>
        </w:tcPr>
        <w:p w14:paraId="367583A6" w14:textId="77777777" w:rsidR="00700D32" w:rsidRDefault="00D35898" w:rsidP="106C4D3B">
          <w:pPr>
            <w:pStyle w:val="Header"/>
            <w:ind w:right="-115"/>
            <w:jc w:val="right"/>
          </w:pPr>
        </w:p>
      </w:tc>
    </w:tr>
  </w:tbl>
  <w:p w14:paraId="4EC033C1" w14:textId="77777777" w:rsidR="00700D32" w:rsidRDefault="00D35898" w:rsidP="106C4D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DD807" w14:textId="77777777" w:rsidR="00700D32" w:rsidRDefault="00D358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6170C"/>
    <w:multiLevelType w:val="hybridMultilevel"/>
    <w:tmpl w:val="B81C9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001DB5"/>
    <w:multiLevelType w:val="hybridMultilevel"/>
    <w:tmpl w:val="A14C4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123228"/>
    <w:multiLevelType w:val="hybridMultilevel"/>
    <w:tmpl w:val="C728F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B02FAA"/>
    <w:multiLevelType w:val="hybridMultilevel"/>
    <w:tmpl w:val="A7D8A6F4"/>
    <w:lvl w:ilvl="0" w:tplc="613A879C">
      <w:start w:val="1"/>
      <w:numFmt w:val="bullet"/>
      <w:lvlText w:val="•"/>
      <w:lvlJc w:val="left"/>
      <w:pPr>
        <w:tabs>
          <w:tab w:val="num" w:pos="720"/>
        </w:tabs>
        <w:ind w:left="720" w:hanging="360"/>
      </w:pPr>
      <w:rPr>
        <w:rFonts w:ascii="Arial" w:hAnsi="Arial" w:hint="default"/>
      </w:rPr>
    </w:lvl>
    <w:lvl w:ilvl="1" w:tplc="EF00883A" w:tentative="1">
      <w:start w:val="1"/>
      <w:numFmt w:val="bullet"/>
      <w:lvlText w:val="•"/>
      <w:lvlJc w:val="left"/>
      <w:pPr>
        <w:tabs>
          <w:tab w:val="num" w:pos="1440"/>
        </w:tabs>
        <w:ind w:left="1440" w:hanging="360"/>
      </w:pPr>
      <w:rPr>
        <w:rFonts w:ascii="Arial" w:hAnsi="Arial" w:hint="default"/>
      </w:rPr>
    </w:lvl>
    <w:lvl w:ilvl="2" w:tplc="A87E7C8C" w:tentative="1">
      <w:start w:val="1"/>
      <w:numFmt w:val="bullet"/>
      <w:lvlText w:val="•"/>
      <w:lvlJc w:val="left"/>
      <w:pPr>
        <w:tabs>
          <w:tab w:val="num" w:pos="2160"/>
        </w:tabs>
        <w:ind w:left="2160" w:hanging="360"/>
      </w:pPr>
      <w:rPr>
        <w:rFonts w:ascii="Arial" w:hAnsi="Arial" w:hint="default"/>
      </w:rPr>
    </w:lvl>
    <w:lvl w:ilvl="3" w:tplc="747ADA9C" w:tentative="1">
      <w:start w:val="1"/>
      <w:numFmt w:val="bullet"/>
      <w:lvlText w:val="•"/>
      <w:lvlJc w:val="left"/>
      <w:pPr>
        <w:tabs>
          <w:tab w:val="num" w:pos="2880"/>
        </w:tabs>
        <w:ind w:left="2880" w:hanging="360"/>
      </w:pPr>
      <w:rPr>
        <w:rFonts w:ascii="Arial" w:hAnsi="Arial" w:hint="default"/>
      </w:rPr>
    </w:lvl>
    <w:lvl w:ilvl="4" w:tplc="495A96B2" w:tentative="1">
      <w:start w:val="1"/>
      <w:numFmt w:val="bullet"/>
      <w:lvlText w:val="•"/>
      <w:lvlJc w:val="left"/>
      <w:pPr>
        <w:tabs>
          <w:tab w:val="num" w:pos="3600"/>
        </w:tabs>
        <w:ind w:left="3600" w:hanging="360"/>
      </w:pPr>
      <w:rPr>
        <w:rFonts w:ascii="Arial" w:hAnsi="Arial" w:hint="default"/>
      </w:rPr>
    </w:lvl>
    <w:lvl w:ilvl="5" w:tplc="B11C331C" w:tentative="1">
      <w:start w:val="1"/>
      <w:numFmt w:val="bullet"/>
      <w:lvlText w:val="•"/>
      <w:lvlJc w:val="left"/>
      <w:pPr>
        <w:tabs>
          <w:tab w:val="num" w:pos="4320"/>
        </w:tabs>
        <w:ind w:left="4320" w:hanging="360"/>
      </w:pPr>
      <w:rPr>
        <w:rFonts w:ascii="Arial" w:hAnsi="Arial" w:hint="default"/>
      </w:rPr>
    </w:lvl>
    <w:lvl w:ilvl="6" w:tplc="2A7087C6" w:tentative="1">
      <w:start w:val="1"/>
      <w:numFmt w:val="bullet"/>
      <w:lvlText w:val="•"/>
      <w:lvlJc w:val="left"/>
      <w:pPr>
        <w:tabs>
          <w:tab w:val="num" w:pos="5040"/>
        </w:tabs>
        <w:ind w:left="5040" w:hanging="360"/>
      </w:pPr>
      <w:rPr>
        <w:rFonts w:ascii="Arial" w:hAnsi="Arial" w:hint="default"/>
      </w:rPr>
    </w:lvl>
    <w:lvl w:ilvl="7" w:tplc="34422D6C" w:tentative="1">
      <w:start w:val="1"/>
      <w:numFmt w:val="bullet"/>
      <w:lvlText w:val="•"/>
      <w:lvlJc w:val="left"/>
      <w:pPr>
        <w:tabs>
          <w:tab w:val="num" w:pos="5760"/>
        </w:tabs>
        <w:ind w:left="5760" w:hanging="360"/>
      </w:pPr>
      <w:rPr>
        <w:rFonts w:ascii="Arial" w:hAnsi="Arial" w:hint="default"/>
      </w:rPr>
    </w:lvl>
    <w:lvl w:ilvl="8" w:tplc="D3504272"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898"/>
    <w:rsid w:val="00177E06"/>
    <w:rsid w:val="007877B3"/>
    <w:rsid w:val="00C14BC0"/>
    <w:rsid w:val="00CC6A82"/>
    <w:rsid w:val="00CF16F2"/>
    <w:rsid w:val="00D358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F9D90"/>
  <w15:chartTrackingRefBased/>
  <w15:docId w15:val="{60B86296-2257-4E7B-9D4E-2470A8DE6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5898"/>
    <w:pPr>
      <w:spacing w:after="200" w:line="276" w:lineRule="auto"/>
      <w:jc w:val="both"/>
    </w:pPr>
    <w:rPr>
      <w:rFonts w:ascii="Calibri" w:eastAsia="Calibri" w:hAnsi="Calibri" w:cs="Calibri"/>
      <w:lang w:eastAsia="ja-JP"/>
    </w:rPr>
  </w:style>
  <w:style w:type="paragraph" w:styleId="Heading1">
    <w:name w:val="heading 1"/>
    <w:basedOn w:val="Normal"/>
    <w:next w:val="Normal"/>
    <w:link w:val="Heading1Char"/>
    <w:uiPriority w:val="9"/>
    <w:qFormat/>
    <w:rsid w:val="00D35898"/>
    <w:pPr>
      <w:keepNext/>
      <w:keepLines/>
      <w:spacing w:before="400" w:after="120"/>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5898"/>
    <w:rPr>
      <w:rFonts w:ascii="Calibri" w:eastAsia="Calibri" w:hAnsi="Calibri" w:cs="Calibri"/>
      <w:sz w:val="28"/>
      <w:szCs w:val="28"/>
      <w:lang w:eastAsia="ja-JP"/>
    </w:rPr>
  </w:style>
  <w:style w:type="table" w:styleId="TableGrid">
    <w:name w:val="Table Grid"/>
    <w:basedOn w:val="TableNormal"/>
    <w:uiPriority w:val="59"/>
    <w:rsid w:val="00D35898"/>
    <w:pPr>
      <w:spacing w:after="0" w:line="240" w:lineRule="auto"/>
      <w:jc w:val="both"/>
    </w:pPr>
    <w:rPr>
      <w:rFonts w:ascii="Calibri" w:eastAsia="Calibri" w:hAnsi="Calibri" w:cs="Calibri"/>
      <w:lang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D35898"/>
  </w:style>
  <w:style w:type="paragraph" w:styleId="Header">
    <w:name w:val="header"/>
    <w:basedOn w:val="Normal"/>
    <w:link w:val="HeaderChar"/>
    <w:uiPriority w:val="99"/>
    <w:unhideWhenUsed/>
    <w:rsid w:val="00D35898"/>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HeaderChar1">
    <w:name w:val="Header Char1"/>
    <w:basedOn w:val="DefaultParagraphFont"/>
    <w:uiPriority w:val="99"/>
    <w:semiHidden/>
    <w:rsid w:val="00D35898"/>
    <w:rPr>
      <w:rFonts w:ascii="Calibri" w:eastAsia="Calibri" w:hAnsi="Calibri" w:cs="Calibri"/>
      <w:lang w:eastAsia="ja-JP"/>
    </w:rPr>
  </w:style>
  <w:style w:type="paragraph" w:styleId="ListParagraph">
    <w:name w:val="List Paragraph"/>
    <w:basedOn w:val="Normal"/>
    <w:uiPriority w:val="34"/>
    <w:qFormat/>
    <w:rsid w:val="00D35898"/>
    <w:pPr>
      <w:ind w:left="720"/>
      <w:contextualSpacing/>
    </w:pPr>
  </w:style>
  <w:style w:type="paragraph" w:customStyle="1" w:styleId="Bold">
    <w:name w:val="Bold"/>
    <w:basedOn w:val="Normal"/>
    <w:link w:val="BoldChar"/>
    <w:qFormat/>
    <w:rsid w:val="00D35898"/>
    <w:pPr>
      <w:spacing w:after="0" w:line="240" w:lineRule="auto"/>
      <w:contextualSpacing/>
    </w:pPr>
    <w:rPr>
      <w:rFonts w:ascii="Arial" w:eastAsiaTheme="minorEastAsia" w:hAnsi="Arial" w:cs="Arial"/>
      <w:b/>
      <w:sz w:val="24"/>
      <w:szCs w:val="24"/>
      <w:lang w:eastAsia="en-GB"/>
    </w:rPr>
  </w:style>
  <w:style w:type="character" w:customStyle="1" w:styleId="BoldChar">
    <w:name w:val="Bold Char"/>
    <w:basedOn w:val="DefaultParagraphFont"/>
    <w:link w:val="Bold"/>
    <w:rsid w:val="00D35898"/>
    <w:rPr>
      <w:rFonts w:ascii="Arial" w:eastAsiaTheme="minorEastAsia" w:hAnsi="Arial" w:cs="Arial"/>
      <w:b/>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72DB27F984C34381E98037502E7CF8" ma:contentTypeVersion="13" ma:contentTypeDescription="Create a new document." ma:contentTypeScope="" ma:versionID="691004b3e7d30497f9ec0124d57c5ed8">
  <xsd:schema xmlns:xsd="http://www.w3.org/2001/XMLSchema" xmlns:xs="http://www.w3.org/2001/XMLSchema" xmlns:p="http://schemas.microsoft.com/office/2006/metadata/properties" xmlns:ns2="98e2fa2f-d490-4449-ba31-3bc0a1d77569" xmlns:ns3="a163881d-bd59-4387-ac8f-7df5ecb3760a" targetNamespace="http://schemas.microsoft.com/office/2006/metadata/properties" ma:root="true" ma:fieldsID="a7377496e6503eb06979da6132e1395e" ns2:_="" ns3:_="">
    <xsd:import namespace="98e2fa2f-d490-4449-ba31-3bc0a1d77569"/>
    <xsd:import namespace="a163881d-bd59-4387-ac8f-7df5ecb376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e2fa2f-d490-4449-ba31-3bc0a1d775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1a7cdb2-7433-46ce-9315-cbaa9709bbf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63881d-bd59-4387-ac8f-7df5ecb3760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e2fa2f-d490-4449-ba31-3bc0a1d775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DF700E5-F440-4055-AA48-F107ECD70B2F}"/>
</file>

<file path=customXml/itemProps2.xml><?xml version="1.0" encoding="utf-8"?>
<ds:datastoreItem xmlns:ds="http://schemas.openxmlformats.org/officeDocument/2006/customXml" ds:itemID="{937F1462-F851-42D5-B83D-9DB3DC6F1665}">
  <ds:schemaRefs>
    <ds:schemaRef ds:uri="http://schemas.microsoft.com/sharepoint/v3/contenttype/forms"/>
  </ds:schemaRefs>
</ds:datastoreItem>
</file>

<file path=customXml/itemProps3.xml><?xml version="1.0" encoding="utf-8"?>
<ds:datastoreItem xmlns:ds="http://schemas.openxmlformats.org/officeDocument/2006/customXml" ds:itemID="{909437D3-BB11-4A50-BA00-166C472007F8}">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purl.org/dc/terms/"/>
    <ds:schemaRef ds:uri="5d3e7ab6-63a1-4276-9b0d-bd5328b0d673"/>
    <ds:schemaRef ds:uri="13c12983-7744-4496-a2f1-ba01e61e076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386</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 Ineson (Staff)</dc:creator>
  <cp:keywords/>
  <dc:description/>
  <cp:lastModifiedBy>Gwen Ineson (Staff)</cp:lastModifiedBy>
  <cp:revision>1</cp:revision>
  <dcterms:created xsi:type="dcterms:W3CDTF">2025-01-20T18:41:00Z</dcterms:created>
  <dcterms:modified xsi:type="dcterms:W3CDTF">2025-01-20T18:42:00Z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0x010100FC72DB27F984C34381E98037502E7CF8</vt:lpwstr>
  </property>
</Properties>
</file>