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D70AAA" w14:paraId="38DC26E8"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903D711" w14:textId="77777777" w:rsidR="00D70AAA" w:rsidRDefault="00000000">
            <w:pPr>
              <w:spacing w:before="60" w:after="60"/>
            </w:pPr>
            <w:r>
              <w:rPr>
                <w:b/>
                <w:bCs/>
              </w:rPr>
              <w:t>1 (a)</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35E6F2E" w14:textId="61415D04" w:rsidR="00D70AAA" w:rsidRDefault="00000000">
            <w:pPr>
              <w:spacing w:before="60" w:after="60"/>
            </w:pPr>
            <w:r>
              <w:rPr>
                <w:b/>
                <w:bCs/>
              </w:rPr>
              <w:t xml:space="preserve">Title: </w:t>
            </w:r>
            <w:r>
              <w:t xml:space="preserve">Dr  </w:t>
            </w:r>
            <w:r>
              <w:rPr>
                <w:b/>
                <w:bCs/>
              </w:rPr>
              <w:t xml:space="preserve">  Surname: </w:t>
            </w:r>
            <w:r w:rsidR="001F62CE">
              <w:rPr>
                <w:b/>
                <w:bCs/>
              </w:rPr>
              <w:t>Sa</w:t>
            </w:r>
            <w:r w:rsidR="005A125C">
              <w:rPr>
                <w:b/>
                <w:bCs/>
              </w:rPr>
              <w:t>s</w:t>
            </w:r>
            <w:r w:rsidR="001F62CE">
              <w:rPr>
                <w:b/>
                <w:bCs/>
              </w:rPr>
              <w:t>soon</w:t>
            </w:r>
            <w:r>
              <w:t xml:space="preserve">  </w:t>
            </w:r>
            <w:r>
              <w:rPr>
                <w:b/>
                <w:bCs/>
              </w:rPr>
              <w:t xml:space="preserve">  First name and middle initials: </w:t>
            </w:r>
            <w:r>
              <w:t xml:space="preserve"> </w:t>
            </w:r>
            <w:r w:rsidR="001F62CE">
              <w:t>Isabel</w:t>
            </w:r>
          </w:p>
        </w:tc>
      </w:tr>
      <w:tr w:rsidR="00D70AAA" w14:paraId="1F5C0525"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0CD5B09" w14:textId="77777777" w:rsidR="00D70AAA" w:rsidRDefault="00000000">
            <w:pPr>
              <w:spacing w:before="60" w:after="60"/>
            </w:pPr>
            <w:r>
              <w:rPr>
                <w:b/>
                <w:bCs/>
              </w:rPr>
              <w:t>(b)</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12A506C" w14:textId="77777777" w:rsidR="00D70AAA" w:rsidRDefault="00000000">
            <w:pPr>
              <w:spacing w:before="60" w:after="60"/>
            </w:pPr>
            <w:r>
              <w:rPr>
                <w:b/>
                <w:bCs/>
              </w:rPr>
              <w:t xml:space="preserve">Department name: </w:t>
            </w:r>
            <w:r>
              <w:t>Department of Computer Science, Brunel University London</w:t>
            </w:r>
          </w:p>
        </w:tc>
      </w:tr>
      <w:tr w:rsidR="00D70AAA" w14:paraId="07EE3B0A"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83E21FA" w14:textId="77777777" w:rsidR="00D70AAA" w:rsidRDefault="00000000">
            <w:pPr>
              <w:spacing w:before="60" w:after="60"/>
            </w:pPr>
            <w:r>
              <w:rPr>
                <w:b/>
                <w:bCs/>
              </w:rPr>
              <w:t>(c)</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2AA3CDF" w14:textId="72448CE5" w:rsidR="00D70AAA" w:rsidRDefault="00000000">
            <w:pPr>
              <w:spacing w:before="60" w:after="60"/>
            </w:pPr>
            <w:r>
              <w:rPr>
                <w:b/>
                <w:bCs/>
              </w:rPr>
              <w:t xml:space="preserve">Have you supervised Vacation Internships before? </w:t>
            </w:r>
            <w:r w:rsidR="005A125C" w:rsidRPr="005A125C">
              <w:t>Yes</w:t>
            </w:r>
          </w:p>
        </w:tc>
      </w:tr>
    </w:tbl>
    <w:p w14:paraId="595BA40E" w14:textId="77777777" w:rsidR="00D70AAA" w:rsidRDefault="00D70A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D70AAA" w14:paraId="6E716B6B"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BB19A7C" w14:textId="77777777" w:rsidR="00D70AAA" w:rsidRDefault="00000000">
            <w:pPr>
              <w:spacing w:before="60" w:after="60"/>
            </w:pPr>
            <w:r>
              <w:rPr>
                <w:b/>
                <w:bCs/>
              </w:rPr>
              <w:t>2 (a)</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7804204" w14:textId="77777777" w:rsidR="00D70AAA" w:rsidRDefault="00000000">
            <w:pPr>
              <w:spacing w:before="60" w:after="60"/>
            </w:pPr>
            <w:r>
              <w:rPr>
                <w:b/>
                <w:bCs/>
              </w:rPr>
              <w:t xml:space="preserve">Title of project: </w:t>
            </w:r>
            <w:r>
              <w:rPr>
                <w:i/>
                <w:iCs/>
              </w:rPr>
              <w:t>(no more than 220 characters)</w:t>
            </w:r>
          </w:p>
        </w:tc>
      </w:tr>
      <w:tr w:rsidR="00D70AAA" w14:paraId="622700DD"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032CB28" w14:textId="77777777" w:rsidR="00D70AAA" w:rsidRDefault="00D70AAA">
            <w:pPr>
              <w:spacing w:before="60" w:after="60"/>
            </w:pP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7A86493" w14:textId="77777777" w:rsidR="00D70AAA" w:rsidRDefault="00000000">
            <w:pPr>
              <w:spacing w:before="60" w:after="60"/>
            </w:pPr>
            <w:r>
              <w:rPr>
                <w:b/>
                <w:bCs/>
              </w:rPr>
              <w:t>Codifying Clinical Guidelines into Logic for Safe Decision Support</w:t>
            </w:r>
          </w:p>
        </w:tc>
      </w:tr>
      <w:tr w:rsidR="00D70AAA" w14:paraId="2B44B814"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D591799" w14:textId="77777777" w:rsidR="00D70AAA" w:rsidRDefault="00000000">
            <w:pPr>
              <w:spacing w:before="60" w:after="60"/>
            </w:pPr>
            <w:r>
              <w:rPr>
                <w:b/>
                <w:bCs/>
              </w:rPr>
              <w:t>(b)</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DEAFEFB" w14:textId="77777777" w:rsidR="00D70AAA" w:rsidRDefault="00000000">
            <w:pPr>
              <w:spacing w:before="60" w:after="60"/>
            </w:pPr>
            <w:r>
              <w:rPr>
                <w:b/>
                <w:bCs/>
              </w:rPr>
              <w:t xml:space="preserve">Description of the proposed project </w:t>
            </w:r>
            <w:r>
              <w:rPr>
                <w:i/>
                <w:iCs/>
              </w:rPr>
              <w:t>(no more than 700 words)</w:t>
            </w:r>
          </w:p>
        </w:tc>
      </w:tr>
      <w:tr w:rsidR="00D70AAA" w14:paraId="0C1C350A"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656A964" w14:textId="77777777" w:rsidR="00D70AAA" w:rsidRDefault="00D70AAA">
            <w:pPr>
              <w:spacing w:before="60" w:after="60"/>
            </w:pP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5AD17CD" w14:textId="77777777" w:rsidR="00D70AAA" w:rsidRDefault="00000000">
            <w:pPr>
              <w:spacing w:before="60" w:after="60"/>
            </w:pPr>
            <w:r>
              <w:rPr>
                <w:b/>
                <w:bCs/>
              </w:rPr>
              <w:t>i) Background to the Project</w:t>
            </w:r>
          </w:p>
          <w:p w14:paraId="1C76EF56" w14:textId="77777777" w:rsidR="00D70AAA" w:rsidRDefault="00000000">
            <w:pPr>
              <w:spacing w:before="60" w:after="60"/>
            </w:pPr>
            <w:r>
              <w:t>Clinical guidelines are designed to support evidence-based decision-making, yet in practice they are often presented as lengthy textual documents that can be difficult to interpret and apply consistently, particularly in time-critical clinical environments. Variability in interpretation can lead to inconsistencies in care, potential patient safety risks, and difficulty in auditing decision-making processes.</w:t>
            </w:r>
          </w:p>
          <w:p w14:paraId="19C8843F" w14:textId="4ADE12A5" w:rsidR="00D70AAA" w:rsidRDefault="00000000">
            <w:pPr>
              <w:spacing w:before="60" w:after="60"/>
            </w:pPr>
            <w:r>
              <w:t xml:space="preserve">Recent advances in computational logic and argumentation-based reasoning offer the potential to transform clinical guidelines into structured, machine-readable representations. By codifying guidelines into formal logic, it becomes possible to apply them directly to patient-specific data, identify conflicts or overlaps between recommendations, and provide transparent reasoning for suggested decisions. </w:t>
            </w:r>
          </w:p>
          <w:p w14:paraId="3C861BBC" w14:textId="77777777" w:rsidR="00D70AAA" w:rsidRDefault="00000000">
            <w:pPr>
              <w:spacing w:before="60" w:after="60"/>
            </w:pPr>
            <w:r>
              <w:t>This project contributes to a wider collaborative research initiative between Brunel University and Hillingdon Hospital, aimed at developing a prototype application that supports clinicians in applying guidelines at the point of care. A key challenge within this work is ensuring that codified guidelines are both correct and interpretable by clinicians, requiring careful interface design and validation processes.</w:t>
            </w:r>
          </w:p>
          <w:p w14:paraId="7FE2D3A2" w14:textId="77777777" w:rsidR="00D70AAA" w:rsidRDefault="00000000">
            <w:pPr>
              <w:spacing w:before="60" w:after="60"/>
            </w:pPr>
            <w:r>
              <w:t>The proposed internship project focuses on developing methods and supporting tools for translating clinical guidelines, starting with maternity care as an initial case study, into logical representations, alongside a clinician-facing interface for verification prior to deployment.</w:t>
            </w:r>
          </w:p>
          <w:p w14:paraId="3BDDF3F9" w14:textId="77777777" w:rsidR="00D70AAA" w:rsidRDefault="00000000">
            <w:pPr>
              <w:spacing w:before="60" w:after="60"/>
            </w:pPr>
            <w:r>
              <w:rPr>
                <w:b/>
                <w:bCs/>
              </w:rPr>
              <w:t>ii) Aims and Objectives</w:t>
            </w:r>
          </w:p>
          <w:p w14:paraId="4CE5768A" w14:textId="77777777" w:rsidR="00D70AAA" w:rsidRDefault="00000000">
            <w:pPr>
              <w:spacing w:before="60" w:after="60"/>
            </w:pPr>
            <w:r>
              <w:t>The primary aim of this project is to support the development and validation of a framework for codifying clinical guidelines into executable logic that can underpin a clinical decision support application.</w:t>
            </w:r>
          </w:p>
          <w:p w14:paraId="1A01793B" w14:textId="77777777" w:rsidR="00D70AAA" w:rsidRDefault="00000000">
            <w:pPr>
              <w:spacing w:before="60" w:after="60"/>
            </w:pPr>
            <w:r>
              <w:t>The specific objectives are:</w:t>
            </w:r>
          </w:p>
          <w:p w14:paraId="459491E4" w14:textId="77777777" w:rsidR="00D70AAA" w:rsidRDefault="00000000">
            <w:pPr>
              <w:pStyle w:val="ListParagraph"/>
              <w:numPr>
                <w:ilvl w:val="0"/>
                <w:numId w:val="2"/>
              </w:numPr>
              <w:spacing w:before="40" w:after="40"/>
            </w:pPr>
            <w:r>
              <w:t>To investigate and apply methods for translating textual clinical guidelines into formal logical representations.</w:t>
            </w:r>
          </w:p>
          <w:p w14:paraId="6FADC047" w14:textId="77777777" w:rsidR="00D70AAA" w:rsidRDefault="00000000">
            <w:pPr>
              <w:pStyle w:val="ListParagraph"/>
              <w:numPr>
                <w:ilvl w:val="0"/>
                <w:numId w:val="2"/>
              </w:numPr>
              <w:spacing w:before="40" w:after="40"/>
            </w:pPr>
            <w:r>
              <w:t>To implement initial codifications of selected maternity guidelines as structured logic rules.</w:t>
            </w:r>
          </w:p>
          <w:p w14:paraId="77B64592" w14:textId="77777777" w:rsidR="00D70AAA" w:rsidRDefault="00000000">
            <w:pPr>
              <w:pStyle w:val="ListParagraph"/>
              <w:numPr>
                <w:ilvl w:val="0"/>
                <w:numId w:val="2"/>
              </w:numPr>
              <w:spacing w:before="40" w:after="40"/>
            </w:pPr>
            <w:r>
              <w:t>To design and prototype a user interface that enables clinicians to review, verify, and refine the codified guidelines.</w:t>
            </w:r>
          </w:p>
          <w:p w14:paraId="2697F3E4" w14:textId="77777777" w:rsidR="00D70AAA" w:rsidRDefault="00000000">
            <w:pPr>
              <w:pStyle w:val="ListParagraph"/>
              <w:numPr>
                <w:ilvl w:val="0"/>
                <w:numId w:val="2"/>
              </w:numPr>
              <w:spacing w:before="40" w:after="40"/>
            </w:pPr>
            <w:r>
              <w:t>To explore how codification supports the identification of conflicting or overlapping clinical recommendations.</w:t>
            </w:r>
          </w:p>
          <w:p w14:paraId="2E74436D" w14:textId="77777777" w:rsidR="00D70AAA" w:rsidRDefault="00000000">
            <w:pPr>
              <w:spacing w:before="60" w:after="60"/>
            </w:pPr>
            <w:r>
              <w:t>Key research questions include:</w:t>
            </w:r>
          </w:p>
          <w:p w14:paraId="3D4B7F05" w14:textId="77777777" w:rsidR="00D70AAA" w:rsidRDefault="00000000">
            <w:pPr>
              <w:pStyle w:val="ListParagraph"/>
              <w:numPr>
                <w:ilvl w:val="0"/>
                <w:numId w:val="2"/>
              </w:numPr>
              <w:spacing w:before="40" w:after="40"/>
            </w:pPr>
            <w:r>
              <w:t>How can complex clinical guidelines be systematically and accurately translated into formal logic?</w:t>
            </w:r>
          </w:p>
          <w:p w14:paraId="1454B52A" w14:textId="77777777" w:rsidR="00D70AAA" w:rsidRDefault="00000000">
            <w:pPr>
              <w:pStyle w:val="ListParagraph"/>
              <w:numPr>
                <w:ilvl w:val="0"/>
                <w:numId w:val="2"/>
              </w:numPr>
              <w:spacing w:before="40" w:after="40"/>
            </w:pPr>
            <w:r>
              <w:t>What challenges arise in ensuring that codified representations remain faithful to clinical intent?</w:t>
            </w:r>
          </w:p>
          <w:p w14:paraId="10B6D7A4" w14:textId="77777777" w:rsidR="00D70AAA" w:rsidRDefault="00000000">
            <w:pPr>
              <w:pStyle w:val="ListParagraph"/>
              <w:numPr>
                <w:ilvl w:val="0"/>
                <w:numId w:val="2"/>
              </w:numPr>
              <w:spacing w:before="40" w:after="40"/>
            </w:pPr>
            <w:r>
              <w:t>How can interfaces be designed to allow clinicians to effectively validate and trust such representations?</w:t>
            </w:r>
          </w:p>
          <w:p w14:paraId="517B57B7" w14:textId="77777777" w:rsidR="00D70AAA" w:rsidRDefault="00000000">
            <w:pPr>
              <w:spacing w:before="60" w:after="60"/>
            </w:pPr>
            <w:r>
              <w:t xml:space="preserve">The project aims to produce a small but well-documented set of codified guidelines, together with a prototype interface for verification of guidelines and accompanying documentation. The outputs may also include a process for onboarding new guidelines. </w:t>
            </w:r>
            <w:r>
              <w:lastRenderedPageBreak/>
              <w:t>These outputs will contribute directly to the broader research project and may inform future prototype development and evaluation with clinicians.</w:t>
            </w:r>
          </w:p>
          <w:p w14:paraId="03E0D69C" w14:textId="77777777" w:rsidR="00D70AAA" w:rsidRDefault="00000000">
            <w:pPr>
              <w:spacing w:before="60" w:after="60"/>
            </w:pPr>
            <w:r>
              <w:rPr>
                <w:b/>
                <w:bCs/>
              </w:rPr>
              <w:t>iii) Methods: Experimental Design and Methods</w:t>
            </w:r>
          </w:p>
          <w:p w14:paraId="6395CAF4" w14:textId="77777777" w:rsidR="00D70AAA" w:rsidRDefault="00000000">
            <w:pPr>
              <w:spacing w:before="60" w:after="60"/>
            </w:pPr>
            <w:r>
              <w:t>The project will adopt an iterative, design-and-evaluate approach combining technical development with user-centred design principles.</w:t>
            </w:r>
          </w:p>
          <w:p w14:paraId="0497D9E5" w14:textId="77777777" w:rsidR="00D70AAA" w:rsidRDefault="00000000">
            <w:pPr>
              <w:spacing w:before="60" w:after="60"/>
            </w:pPr>
            <w:r>
              <w:t>Initially, the student will conduct a focused literature review on:</w:t>
            </w:r>
          </w:p>
          <w:p w14:paraId="508EE535" w14:textId="77777777" w:rsidR="00D70AAA" w:rsidRDefault="00000000">
            <w:pPr>
              <w:pStyle w:val="ListParagraph"/>
              <w:numPr>
                <w:ilvl w:val="0"/>
                <w:numId w:val="2"/>
              </w:numPr>
              <w:spacing w:before="40" w:after="40"/>
            </w:pPr>
            <w:r>
              <w:t>Clinical decision support systems and guideline representation</w:t>
            </w:r>
          </w:p>
          <w:p w14:paraId="14FBF2E1" w14:textId="77777777" w:rsidR="00D70AAA" w:rsidRDefault="00000000">
            <w:pPr>
              <w:pStyle w:val="ListParagraph"/>
              <w:numPr>
                <w:ilvl w:val="0"/>
                <w:numId w:val="2"/>
              </w:numPr>
              <w:spacing w:before="40" w:after="40"/>
            </w:pPr>
            <w:r>
              <w:t>Logic-based and argumentation-based reasoning approaches</w:t>
            </w:r>
          </w:p>
          <w:p w14:paraId="20A1664D" w14:textId="77777777" w:rsidR="00D70AAA" w:rsidRDefault="00000000">
            <w:pPr>
              <w:pStyle w:val="ListParagraph"/>
              <w:numPr>
                <w:ilvl w:val="0"/>
                <w:numId w:val="2"/>
              </w:numPr>
              <w:spacing w:before="40" w:after="40"/>
            </w:pPr>
            <w:r>
              <w:t>User interface design principles for safety-critical systems</w:t>
            </w:r>
          </w:p>
          <w:p w14:paraId="6ADE532A" w14:textId="77777777" w:rsidR="00D70AAA" w:rsidRDefault="00000000">
            <w:pPr>
              <w:spacing w:before="60" w:after="60"/>
            </w:pPr>
            <w:r>
              <w:t xml:space="preserve">Following this, the student will work with a small subset of maternity clinical guidelines, analysing their structure and identifying key decision points, conditions, and outcomes. These elements will be translated into formal logic representations (e.g., defeasible and strict rules, argumentation schemes), using a suitable programming environment such as Python or a logic programming language (e.g., </w:t>
            </w:r>
            <w:proofErr w:type="spellStart"/>
            <w:r>
              <w:t>Prolog</w:t>
            </w:r>
            <w:proofErr w:type="spellEnd"/>
            <w:r>
              <w:t>).</w:t>
            </w:r>
          </w:p>
          <w:p w14:paraId="6E295F20" w14:textId="77777777" w:rsidR="00D70AAA" w:rsidRDefault="00000000">
            <w:pPr>
              <w:spacing w:before="60" w:after="60"/>
            </w:pPr>
            <w:r>
              <w:t>In parallel, the student will design and implement a prototype interface that allows clinicians to:</w:t>
            </w:r>
          </w:p>
          <w:p w14:paraId="44334BFB" w14:textId="77777777" w:rsidR="00D70AAA" w:rsidRDefault="00000000">
            <w:pPr>
              <w:pStyle w:val="ListParagraph"/>
              <w:numPr>
                <w:ilvl w:val="0"/>
                <w:numId w:val="2"/>
              </w:numPr>
              <w:spacing w:before="40" w:after="40"/>
            </w:pPr>
            <w:r>
              <w:t>View codified guidelines in an interpretable format</w:t>
            </w:r>
          </w:p>
          <w:p w14:paraId="7EF6B1AC" w14:textId="77777777" w:rsidR="00D70AAA" w:rsidRDefault="00000000">
            <w:pPr>
              <w:pStyle w:val="ListParagraph"/>
              <w:numPr>
                <w:ilvl w:val="0"/>
                <w:numId w:val="2"/>
              </w:numPr>
              <w:spacing w:before="40" w:after="40"/>
            </w:pPr>
            <w:r>
              <w:t>Trace the logic underlying specific recommendations</w:t>
            </w:r>
          </w:p>
          <w:p w14:paraId="590B1D5A" w14:textId="77777777" w:rsidR="00D70AAA" w:rsidRDefault="00000000">
            <w:pPr>
              <w:pStyle w:val="ListParagraph"/>
              <w:numPr>
                <w:ilvl w:val="0"/>
                <w:numId w:val="2"/>
              </w:numPr>
              <w:spacing w:before="40" w:after="40"/>
            </w:pPr>
            <w:r>
              <w:t>Identify and flag potential inconsistencies or ambiguities</w:t>
            </w:r>
          </w:p>
          <w:p w14:paraId="1A71E7EE" w14:textId="77777777" w:rsidR="00D70AAA" w:rsidRDefault="00000000">
            <w:pPr>
              <w:spacing w:before="60" w:after="60"/>
            </w:pPr>
            <w:r>
              <w:t>The design will follow established UI/UX principles, with a focus on clarity, transparency, and minimal cognitive load. Where possible, informal feedback will be sought from project collaborators to iteratively refine the interface.</w:t>
            </w:r>
          </w:p>
          <w:p w14:paraId="1EDB4DF6" w14:textId="77777777" w:rsidR="00D70AAA" w:rsidRDefault="00000000">
            <w:pPr>
              <w:spacing w:before="60" w:after="60"/>
            </w:pPr>
            <w:r>
              <w:t>The evaluation will be exploratory and qualitative, focusing on usability and interpretability rather than formal clinical validation. Outputs will include documented code, example datasets, and reproducible workflows.</w:t>
            </w:r>
          </w:p>
          <w:p w14:paraId="5E4A8831" w14:textId="77777777" w:rsidR="00D70AAA" w:rsidRDefault="00000000">
            <w:pPr>
              <w:spacing w:before="60" w:after="60"/>
            </w:pPr>
            <w:r>
              <w:rPr>
                <w:b/>
                <w:bCs/>
              </w:rPr>
              <w:t>iv) Timetable of Work (8–10 weeks)</w:t>
            </w:r>
          </w:p>
          <w:p w14:paraId="6C57B7FC" w14:textId="77777777" w:rsidR="00D70AAA" w:rsidRDefault="00000000">
            <w:pPr>
              <w:spacing w:before="60" w:after="60"/>
            </w:pPr>
            <w:r>
              <w:rPr>
                <w:b/>
                <w:bCs/>
              </w:rPr>
              <w:t xml:space="preserve">Weeks 1–2: </w:t>
            </w:r>
            <w:r>
              <w:t>Literature review; familiarisation with clinical guidelines and relevant tools; identification of maternity case studies.</w:t>
            </w:r>
          </w:p>
          <w:p w14:paraId="7C3A25DF" w14:textId="77777777" w:rsidR="00D70AAA" w:rsidRDefault="00000000">
            <w:pPr>
              <w:spacing w:before="60" w:after="60"/>
            </w:pPr>
            <w:r>
              <w:rPr>
                <w:b/>
                <w:bCs/>
              </w:rPr>
              <w:t xml:space="preserve">Weeks 3–4: </w:t>
            </w:r>
            <w:r>
              <w:t>Analysis of selected guidelines; initial development of logic representations; testing simple rule encoding.</w:t>
            </w:r>
          </w:p>
          <w:p w14:paraId="5DCBC86E" w14:textId="77777777" w:rsidR="00D70AAA" w:rsidRDefault="00000000">
            <w:pPr>
              <w:spacing w:before="60" w:after="60"/>
            </w:pPr>
            <w:r>
              <w:rPr>
                <w:b/>
                <w:bCs/>
              </w:rPr>
              <w:t xml:space="preserve">Weeks 5–6: </w:t>
            </w:r>
            <w:r>
              <w:t>Refinement of codification; implementation of more complex rules; identification of potential conflicts or overlaps.</w:t>
            </w:r>
          </w:p>
          <w:p w14:paraId="6DD51DDE" w14:textId="77777777" w:rsidR="00D70AAA" w:rsidRDefault="00000000">
            <w:pPr>
              <w:spacing w:before="60" w:after="60"/>
            </w:pPr>
            <w:r>
              <w:rPr>
                <w:b/>
                <w:bCs/>
              </w:rPr>
              <w:t xml:space="preserve">Weeks 7–8: </w:t>
            </w:r>
            <w:r>
              <w:t>Design and development of the clinician-facing interface; integration with codified logic.</w:t>
            </w:r>
          </w:p>
          <w:p w14:paraId="23E7BBCC" w14:textId="77777777" w:rsidR="00D70AAA" w:rsidRDefault="00000000">
            <w:pPr>
              <w:spacing w:before="60" w:after="60"/>
            </w:pPr>
            <w:r>
              <w:rPr>
                <w:b/>
                <w:bCs/>
              </w:rPr>
              <w:t xml:space="preserve">Weeks 9–10 (if applicable): </w:t>
            </w:r>
            <w:r>
              <w:t>Iterative refinement based on feedback; documentation of methods and results; preparation of final report and presentation.</w:t>
            </w:r>
          </w:p>
        </w:tc>
      </w:tr>
    </w:tbl>
    <w:p w14:paraId="312B6F64" w14:textId="77777777" w:rsidR="00D70AAA" w:rsidRDefault="00D70A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D70AAA" w14:paraId="7208A35F"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A5D0FFD" w14:textId="77777777" w:rsidR="00D70AAA" w:rsidRDefault="00000000">
            <w:pPr>
              <w:spacing w:before="60" w:after="60"/>
            </w:pPr>
            <w:r>
              <w:rPr>
                <w:b/>
                <w:bCs/>
              </w:rPr>
              <w:t>Q3</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F3B53C0" w14:textId="77777777" w:rsidR="00D70AAA" w:rsidRDefault="00000000">
            <w:pPr>
              <w:spacing w:before="60" w:after="60"/>
            </w:pPr>
            <w:r>
              <w:rPr>
                <w:b/>
                <w:bCs/>
              </w:rPr>
              <w:t xml:space="preserve">What techniques/training will the scholarship provide?  </w:t>
            </w:r>
            <w:r>
              <w:rPr>
                <w:i/>
                <w:iCs/>
              </w:rPr>
              <w:t>(no more than 150 words)</w:t>
            </w:r>
          </w:p>
        </w:tc>
      </w:tr>
      <w:tr w:rsidR="00D70AAA" w14:paraId="1FD8D540"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0705D4F" w14:textId="77777777" w:rsidR="00D70AAA" w:rsidRDefault="00D70AAA">
            <w:pPr>
              <w:spacing w:before="60" w:after="60"/>
            </w:pP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1B88BD3" w14:textId="77777777" w:rsidR="00D70AAA" w:rsidRDefault="00000000">
            <w:pPr>
              <w:spacing w:before="60" w:after="60"/>
            </w:pPr>
            <w:r>
              <w:t>Students will experience developing an interface, from requirements gathering to implementation. Students will also engage with the literature and gain experience in working in an agile research setting.</w:t>
            </w:r>
          </w:p>
        </w:tc>
      </w:tr>
    </w:tbl>
    <w:p w14:paraId="5C79C98C" w14:textId="77777777" w:rsidR="00D70AAA" w:rsidRDefault="00D70A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D70AAA" w14:paraId="541A935E"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735F3C6" w14:textId="77777777" w:rsidR="00D70AAA" w:rsidRDefault="00000000">
            <w:pPr>
              <w:spacing w:before="60" w:after="60"/>
            </w:pPr>
            <w:r>
              <w:rPr>
                <w:b/>
                <w:bCs/>
              </w:rPr>
              <w:t>Q4</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BD5CCB1" w14:textId="77777777" w:rsidR="00D70AAA" w:rsidRDefault="00000000">
            <w:pPr>
              <w:spacing w:before="60" w:after="60"/>
            </w:pPr>
            <w:r>
              <w:rPr>
                <w:b/>
                <w:bCs/>
              </w:rPr>
              <w:t xml:space="preserve">How does this research relate to work being carried out in the supervisor's laboratory?  </w:t>
            </w:r>
            <w:r>
              <w:rPr>
                <w:i/>
                <w:iCs/>
              </w:rPr>
              <w:t>(no more than 100 words)</w:t>
            </w:r>
          </w:p>
        </w:tc>
      </w:tr>
      <w:tr w:rsidR="00D70AAA" w14:paraId="1A09510E"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A945ABD" w14:textId="77777777" w:rsidR="00D70AAA" w:rsidRDefault="00D70AAA">
            <w:pPr>
              <w:spacing w:before="60" w:after="60"/>
            </w:pP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869B31E" w14:textId="77777777" w:rsidR="00D70AAA" w:rsidRDefault="00000000">
            <w:pPr>
              <w:spacing w:before="60" w:after="60"/>
            </w:pPr>
            <w:r>
              <w:t>This research forms part of a larger collaborative research initiative between Brunel University and Hillingdon Hospital, aimed at developing a prototype application that supports clinicians in applying guidelines at the point of care. This interface will support feasibility studies and will be helpful in enabling the publication of the work.</w:t>
            </w:r>
          </w:p>
        </w:tc>
      </w:tr>
    </w:tbl>
    <w:p w14:paraId="727740AD" w14:textId="77777777" w:rsidR="00D70AAA" w:rsidRDefault="00D70A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8360"/>
      </w:tblGrid>
      <w:tr w:rsidR="00D70AAA" w14:paraId="227E7E8C"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3F92EB2" w14:textId="77777777" w:rsidR="00D70AAA" w:rsidRDefault="00000000">
            <w:pPr>
              <w:spacing w:before="60" w:after="60"/>
            </w:pPr>
            <w:r>
              <w:rPr>
                <w:b/>
                <w:bCs/>
              </w:rPr>
              <w:lastRenderedPageBreak/>
              <w:t>Q5</w:t>
            </w: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9815A9F" w14:textId="77777777" w:rsidR="00D70AAA" w:rsidRDefault="00000000">
            <w:pPr>
              <w:spacing w:before="60" w:after="60"/>
            </w:pPr>
            <w:r>
              <w:rPr>
                <w:b/>
                <w:bCs/>
              </w:rPr>
              <w:t xml:space="preserve">Please provide a short statement outlining the arrangements that will be put in place to supervise the student </w:t>
            </w:r>
            <w:r>
              <w:rPr>
                <w:i/>
                <w:iCs/>
              </w:rPr>
              <w:t>(no more than 200 words)</w:t>
            </w:r>
          </w:p>
        </w:tc>
      </w:tr>
      <w:tr w:rsidR="00D70AAA" w14:paraId="1360CD5B" w14:textId="77777777">
        <w:tc>
          <w:tcPr>
            <w:tcW w:w="1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9C99334" w14:textId="77777777" w:rsidR="00D70AAA" w:rsidRDefault="00D70AAA">
            <w:pPr>
              <w:spacing w:before="60" w:after="60"/>
            </w:pPr>
          </w:p>
        </w:tc>
        <w:tc>
          <w:tcPr>
            <w:tcW w:w="8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52123A1" w14:textId="22FBF9F6" w:rsidR="00D70AAA" w:rsidRDefault="00000000">
            <w:pPr>
              <w:spacing w:before="60" w:after="60"/>
            </w:pPr>
            <w:r>
              <w:t xml:space="preserve">The student will be co-supervised by </w:t>
            </w:r>
            <w:r w:rsidR="00A858F5">
              <w:t>Dr Rumyana Neykova and Dr Nour Ali</w:t>
            </w:r>
            <w:r>
              <w:t xml:space="preserve"> in the department of computer science. </w:t>
            </w:r>
            <w:r w:rsidR="00C00FC2">
              <w:t>The student will benefit from the range of expertise within the team. Across this team of supervisors,</w:t>
            </w:r>
            <w:r>
              <w:t xml:space="preserve"> we will ensure that the student is adequately guided, supported and supervised. This will be achieved through regular weekly meetings with one or more of the supervisors. The student will </w:t>
            </w:r>
            <w:r w:rsidR="00C00FC2">
              <w:t xml:space="preserve">further </w:t>
            </w:r>
            <w:r>
              <w:t xml:space="preserve">benefit from this </w:t>
            </w:r>
            <w:r w:rsidR="00C00FC2">
              <w:t xml:space="preserve">shared </w:t>
            </w:r>
            <w:r>
              <w:t xml:space="preserve">supervision as this will ensure cover </w:t>
            </w:r>
            <w:r w:rsidR="005A125C">
              <w:t>throughout</w:t>
            </w:r>
            <w:r>
              <w:t xml:space="preserve"> the summer months.</w:t>
            </w:r>
          </w:p>
        </w:tc>
      </w:tr>
    </w:tbl>
    <w:p w14:paraId="03B2C4E6" w14:textId="77777777" w:rsidR="00D70AAA" w:rsidRDefault="00D70A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360"/>
      </w:tblGrid>
      <w:tr w:rsidR="00D70AAA" w14:paraId="4064D48F" w14:textId="77777777">
        <w:tc>
          <w:tcPr>
            <w:tcW w:w="50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C385ECD" w14:textId="34772CF8" w:rsidR="00D70AAA" w:rsidRDefault="00000000">
            <w:pPr>
              <w:spacing w:before="60" w:after="60"/>
            </w:pPr>
            <w:r>
              <w:rPr>
                <w:b/>
                <w:bCs/>
              </w:rPr>
              <w:t xml:space="preserve">Project Supervisor's Signature: </w:t>
            </w:r>
            <w:r>
              <w:t>__</w:t>
            </w:r>
            <w:proofErr w:type="spellStart"/>
            <w:r w:rsidR="00A858F5" w:rsidRPr="00A858F5">
              <w:rPr>
                <w:rFonts w:ascii="Edwardian Script ITC" w:hAnsi="Edwardian Script ITC"/>
              </w:rPr>
              <w:t>IKSassoon</w:t>
            </w:r>
            <w:proofErr w:type="spellEnd"/>
            <w:r>
              <w:t>_</w:t>
            </w:r>
          </w:p>
        </w:tc>
        <w:tc>
          <w:tcPr>
            <w:tcW w:w="436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999E7F8" w14:textId="6094646F" w:rsidR="00D70AAA" w:rsidRDefault="00000000">
            <w:pPr>
              <w:spacing w:before="60" w:after="60"/>
            </w:pPr>
            <w:r>
              <w:rPr>
                <w:b/>
                <w:bCs/>
              </w:rPr>
              <w:t xml:space="preserve">Date: </w:t>
            </w:r>
            <w:r>
              <w:t>___</w:t>
            </w:r>
            <w:r w:rsidR="00A858F5">
              <w:t>01/06/2026</w:t>
            </w:r>
            <w:r>
              <w:t>__________________</w:t>
            </w:r>
          </w:p>
        </w:tc>
      </w:tr>
    </w:tbl>
    <w:p w14:paraId="773B4604" w14:textId="77777777" w:rsidR="006901A3" w:rsidRDefault="006901A3"/>
    <w:sectPr w:rsidR="006901A3">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2323"/>
    <w:multiLevelType w:val="hybridMultilevel"/>
    <w:tmpl w:val="61184378"/>
    <w:lvl w:ilvl="0" w:tplc="BB90F900">
      <w:start w:val="1"/>
      <w:numFmt w:val="bullet"/>
      <w:lvlText w:val="●"/>
      <w:lvlJc w:val="left"/>
      <w:pPr>
        <w:ind w:left="720" w:hanging="360"/>
      </w:pPr>
    </w:lvl>
    <w:lvl w:ilvl="1" w:tplc="F60A8124">
      <w:start w:val="1"/>
      <w:numFmt w:val="bullet"/>
      <w:lvlText w:val="○"/>
      <w:lvlJc w:val="left"/>
      <w:pPr>
        <w:ind w:left="1440" w:hanging="360"/>
      </w:pPr>
    </w:lvl>
    <w:lvl w:ilvl="2" w:tplc="BD980364">
      <w:start w:val="1"/>
      <w:numFmt w:val="bullet"/>
      <w:lvlText w:val="■"/>
      <w:lvlJc w:val="left"/>
      <w:pPr>
        <w:ind w:left="2160" w:hanging="360"/>
      </w:pPr>
    </w:lvl>
    <w:lvl w:ilvl="3" w:tplc="73AE5D6C">
      <w:start w:val="1"/>
      <w:numFmt w:val="bullet"/>
      <w:lvlText w:val="●"/>
      <w:lvlJc w:val="left"/>
      <w:pPr>
        <w:ind w:left="2880" w:hanging="360"/>
      </w:pPr>
    </w:lvl>
    <w:lvl w:ilvl="4" w:tplc="76DEC204">
      <w:start w:val="1"/>
      <w:numFmt w:val="bullet"/>
      <w:lvlText w:val="○"/>
      <w:lvlJc w:val="left"/>
      <w:pPr>
        <w:ind w:left="3600" w:hanging="360"/>
      </w:pPr>
    </w:lvl>
    <w:lvl w:ilvl="5" w:tplc="CE3688CE">
      <w:start w:val="1"/>
      <w:numFmt w:val="bullet"/>
      <w:lvlText w:val="■"/>
      <w:lvlJc w:val="left"/>
      <w:pPr>
        <w:ind w:left="4320" w:hanging="360"/>
      </w:pPr>
    </w:lvl>
    <w:lvl w:ilvl="6" w:tplc="E1B0AE8E">
      <w:start w:val="1"/>
      <w:numFmt w:val="bullet"/>
      <w:lvlText w:val="●"/>
      <w:lvlJc w:val="left"/>
      <w:pPr>
        <w:ind w:left="5040" w:hanging="360"/>
      </w:pPr>
    </w:lvl>
    <w:lvl w:ilvl="7" w:tplc="13168862">
      <w:start w:val="1"/>
      <w:numFmt w:val="bullet"/>
      <w:lvlText w:val="●"/>
      <w:lvlJc w:val="left"/>
      <w:pPr>
        <w:ind w:left="5760" w:hanging="360"/>
      </w:pPr>
    </w:lvl>
    <w:lvl w:ilvl="8" w:tplc="C314918E">
      <w:start w:val="1"/>
      <w:numFmt w:val="bullet"/>
      <w:lvlText w:val="●"/>
      <w:lvlJc w:val="left"/>
      <w:pPr>
        <w:ind w:left="6480" w:hanging="360"/>
      </w:pPr>
    </w:lvl>
  </w:abstractNum>
  <w:abstractNum w:abstractNumId="1" w15:restartNumberingAfterBreak="0">
    <w:nsid w:val="38683DF7"/>
    <w:multiLevelType w:val="hybridMultilevel"/>
    <w:tmpl w:val="E4868572"/>
    <w:lvl w:ilvl="0" w:tplc="DE0C053A">
      <w:start w:val="1"/>
      <w:numFmt w:val="bullet"/>
      <w:lvlText w:val="•"/>
      <w:lvlJc w:val="left"/>
      <w:pPr>
        <w:ind w:left="360" w:hanging="360"/>
      </w:pPr>
    </w:lvl>
    <w:lvl w:ilvl="1" w:tplc="D51C456E">
      <w:numFmt w:val="decimal"/>
      <w:lvlText w:val=""/>
      <w:lvlJc w:val="left"/>
    </w:lvl>
    <w:lvl w:ilvl="2" w:tplc="0E7E49BE">
      <w:numFmt w:val="decimal"/>
      <w:lvlText w:val=""/>
      <w:lvlJc w:val="left"/>
    </w:lvl>
    <w:lvl w:ilvl="3" w:tplc="8A845CFA">
      <w:numFmt w:val="decimal"/>
      <w:lvlText w:val=""/>
      <w:lvlJc w:val="left"/>
    </w:lvl>
    <w:lvl w:ilvl="4" w:tplc="43F8F718">
      <w:numFmt w:val="decimal"/>
      <w:lvlText w:val=""/>
      <w:lvlJc w:val="left"/>
    </w:lvl>
    <w:lvl w:ilvl="5" w:tplc="DB9C7AB6">
      <w:numFmt w:val="decimal"/>
      <w:lvlText w:val=""/>
      <w:lvlJc w:val="left"/>
    </w:lvl>
    <w:lvl w:ilvl="6" w:tplc="25128A9A">
      <w:numFmt w:val="decimal"/>
      <w:lvlText w:val=""/>
      <w:lvlJc w:val="left"/>
    </w:lvl>
    <w:lvl w:ilvl="7" w:tplc="C214FB4C">
      <w:numFmt w:val="decimal"/>
      <w:lvlText w:val=""/>
      <w:lvlJc w:val="left"/>
    </w:lvl>
    <w:lvl w:ilvl="8" w:tplc="3B581EC4">
      <w:numFmt w:val="decimal"/>
      <w:lvlText w:val=""/>
      <w:lvlJc w:val="left"/>
    </w:lvl>
  </w:abstractNum>
  <w:num w:numId="1" w16cid:durableId="785739146">
    <w:abstractNumId w:val="0"/>
    <w:lvlOverride w:ilvl="0">
      <w:startOverride w:val="1"/>
    </w:lvlOverride>
  </w:num>
  <w:num w:numId="2" w16cid:durableId="9014030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AA"/>
    <w:rsid w:val="00143D40"/>
    <w:rsid w:val="001F62CE"/>
    <w:rsid w:val="005A125C"/>
    <w:rsid w:val="006901A3"/>
    <w:rsid w:val="00A05D7A"/>
    <w:rsid w:val="00A858F5"/>
    <w:rsid w:val="00AC2C6D"/>
    <w:rsid w:val="00BD27BD"/>
    <w:rsid w:val="00C00FC2"/>
    <w:rsid w:val="00D7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1718"/>
  <w15:docId w15:val="{CAD4278F-866F-8E46-8E67-C20477AE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Hussam Jouhara (Staff)</cp:lastModifiedBy>
  <cp:revision>2</cp:revision>
  <dcterms:created xsi:type="dcterms:W3CDTF">2026-06-03T14:18:00Z</dcterms:created>
  <dcterms:modified xsi:type="dcterms:W3CDTF">2026-06-03T14:18:00Z</dcterms:modified>
</cp:coreProperties>
</file>